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0D1B18B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E043DA">
        <w:rPr>
          <w:bCs/>
          <w:noProof w:val="0"/>
          <w:sz w:val="24"/>
          <w:szCs w:val="24"/>
        </w:rPr>
        <w:t>2</w:t>
      </w:r>
      <w:r w:rsidRPr="00B266B0">
        <w:rPr>
          <w:bCs/>
          <w:noProof w:val="0"/>
          <w:sz w:val="24"/>
          <w:szCs w:val="24"/>
        </w:rPr>
        <w:tab/>
      </w:r>
      <w:r w:rsidR="00B50369">
        <w:rPr>
          <w:bCs/>
          <w:noProof w:val="0"/>
          <w:sz w:val="24"/>
          <w:szCs w:val="24"/>
        </w:rPr>
        <w:t>R2-2</w:t>
      </w:r>
      <w:r w:rsidR="008252AC">
        <w:rPr>
          <w:bCs/>
          <w:noProof w:val="0"/>
          <w:sz w:val="24"/>
          <w:szCs w:val="24"/>
        </w:rPr>
        <w:t>30</w:t>
      </w:r>
      <w:r w:rsidR="007254A8">
        <w:rPr>
          <w:bCs/>
          <w:noProof w:val="0"/>
          <w:sz w:val="24"/>
          <w:szCs w:val="24"/>
        </w:rPr>
        <w:t>6485</w:t>
      </w:r>
    </w:p>
    <w:p w14:paraId="11776FA6" w14:textId="4DB8AB3E" w:rsidR="00A209D6" w:rsidRPr="00465587" w:rsidRDefault="00E043DA" w:rsidP="00A209D6">
      <w:pPr>
        <w:pStyle w:val="Header"/>
        <w:tabs>
          <w:tab w:val="right" w:pos="9639"/>
        </w:tabs>
        <w:rPr>
          <w:bCs/>
          <w:sz w:val="24"/>
          <w:szCs w:val="24"/>
          <w:lang w:eastAsia="zh-CN"/>
        </w:rPr>
      </w:pPr>
      <w:r>
        <w:rPr>
          <w:bCs/>
          <w:sz w:val="24"/>
          <w:szCs w:val="24"/>
          <w:lang w:eastAsia="zh-CN"/>
        </w:rPr>
        <w:t>Incheon, Korea</w:t>
      </w:r>
      <w:r w:rsidR="006574C0" w:rsidRPr="006574C0">
        <w:rPr>
          <w:bCs/>
          <w:sz w:val="24"/>
          <w:szCs w:val="24"/>
          <w:lang w:eastAsia="zh-CN"/>
        </w:rPr>
        <w:t xml:space="preserve">, </w:t>
      </w:r>
      <w:r>
        <w:rPr>
          <w:bCs/>
          <w:sz w:val="24"/>
          <w:szCs w:val="24"/>
          <w:lang w:eastAsia="zh-CN"/>
        </w:rPr>
        <w:t>22</w:t>
      </w:r>
      <w:r>
        <w:rPr>
          <w:bCs/>
          <w:sz w:val="24"/>
          <w:szCs w:val="24"/>
          <w:vertAlign w:val="superscript"/>
          <w:lang w:eastAsia="zh-CN"/>
        </w:rPr>
        <w:t>nd</w:t>
      </w:r>
      <w:r w:rsidR="008252AC">
        <w:rPr>
          <w:bCs/>
          <w:sz w:val="24"/>
          <w:szCs w:val="24"/>
          <w:lang w:eastAsia="zh-CN"/>
        </w:rPr>
        <w:t xml:space="preserve"> </w:t>
      </w:r>
      <w:r>
        <w:rPr>
          <w:bCs/>
          <w:sz w:val="24"/>
          <w:szCs w:val="24"/>
          <w:lang w:eastAsia="zh-CN"/>
        </w:rPr>
        <w:t>May</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2A7289">
        <w:rPr>
          <w:bCs/>
          <w:sz w:val="24"/>
          <w:szCs w:val="24"/>
          <w:lang w:eastAsia="zh-CN"/>
        </w:rPr>
        <w:t>26</w:t>
      </w:r>
      <w:r w:rsidR="002A7289">
        <w:rPr>
          <w:bCs/>
          <w:sz w:val="24"/>
          <w:szCs w:val="24"/>
          <w:vertAlign w:val="superscript"/>
          <w:lang w:eastAsia="zh-CN"/>
        </w:rPr>
        <w:t>th</w:t>
      </w:r>
      <w:r w:rsidR="008252AC">
        <w:rPr>
          <w:bCs/>
          <w:sz w:val="24"/>
          <w:szCs w:val="24"/>
          <w:lang w:eastAsia="zh-CN"/>
        </w:rPr>
        <w:t xml:space="preserve"> </w:t>
      </w:r>
      <w:r>
        <w:rPr>
          <w:bCs/>
          <w:sz w:val="24"/>
          <w:szCs w:val="24"/>
          <w:lang w:eastAsia="zh-CN"/>
        </w:rPr>
        <w:t>May</w:t>
      </w:r>
      <w:r w:rsidR="00B46E85">
        <w:rPr>
          <w:bCs/>
          <w:sz w:val="24"/>
          <w:szCs w:val="24"/>
          <w:lang w:eastAsia="zh-CN"/>
        </w:rPr>
        <w:t>,</w:t>
      </w:r>
      <w:r w:rsidR="006E1057" w:rsidRPr="006E1057">
        <w:rPr>
          <w:bCs/>
          <w:sz w:val="24"/>
          <w:szCs w:val="24"/>
          <w:lang w:eastAsia="zh-CN"/>
        </w:rPr>
        <w:t xml:space="preserve"> 202</w:t>
      </w:r>
      <w:r w:rsidR="008252AC">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2F15CD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517EB">
        <w:rPr>
          <w:rFonts w:cs="Arial"/>
          <w:b/>
          <w:bCs/>
          <w:sz w:val="24"/>
        </w:rPr>
        <w:t>7</w:t>
      </w:r>
      <w:r w:rsidR="00216998">
        <w:rPr>
          <w:rFonts w:cs="Arial"/>
          <w:b/>
          <w:bCs/>
          <w:sz w:val="24"/>
        </w:rPr>
        <w:t>.</w:t>
      </w:r>
      <w:r w:rsidR="004302F9">
        <w:rPr>
          <w:rFonts w:cs="Arial"/>
          <w:b/>
          <w:bCs/>
          <w:sz w:val="24"/>
        </w:rPr>
        <w:t>6.2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6F60C8A"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277FD">
        <w:rPr>
          <w:rFonts w:eastAsia="SimSun"/>
          <w:b/>
          <w:bCs/>
          <w:sz w:val="24"/>
          <w:szCs w:val="20"/>
          <w:lang w:val="en-GB" w:eastAsia="en-US"/>
        </w:rPr>
        <w:t>On improved GNSS operation</w:t>
      </w:r>
      <w:r w:rsidR="004302F9">
        <w:rPr>
          <w:rFonts w:eastAsia="SimSun"/>
          <w:b/>
          <w:bCs/>
          <w:sz w:val="24"/>
          <w:szCs w:val="20"/>
          <w:lang w:val="en-GB" w:eastAsia="en-US"/>
        </w:rPr>
        <w:t xml:space="preserve"> and HARQ enhancements</w:t>
      </w:r>
      <w:r w:rsidR="007277FD">
        <w:rPr>
          <w:rFonts w:eastAsia="SimSun"/>
          <w:b/>
          <w:bCs/>
          <w:sz w:val="24"/>
          <w:szCs w:val="20"/>
          <w:lang w:val="en-GB" w:eastAsia="en-US"/>
        </w:rPr>
        <w:t xml:space="preserve"> for IoT NTN</w:t>
      </w:r>
      <w:r w:rsidR="00830B22" w:rsidRPr="00D64B1C">
        <w:rPr>
          <w:rFonts w:eastAsia="SimSun"/>
          <w:b/>
          <w:bCs/>
          <w:sz w:val="24"/>
          <w:szCs w:val="20"/>
          <w:lang w:val="en-GB" w:eastAsia="en-US"/>
        </w:rPr>
        <w:t xml:space="preserve"> </w:t>
      </w:r>
    </w:p>
    <w:p w14:paraId="1F147C23" w14:textId="2F78BC3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952D58">
        <w:rPr>
          <w:rFonts w:eastAsia="SimSun"/>
          <w:b/>
          <w:bCs/>
          <w:sz w:val="24"/>
          <w:szCs w:val="20"/>
          <w:lang w:val="en-GB" w:eastAsia="en-US"/>
        </w:rPr>
        <w:t>IoT_NTN_enh-Core</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68AF782E" w:rsidR="00F61EF6" w:rsidRDefault="00F61EF6" w:rsidP="00F61EF6">
      <w:r>
        <w:t>In RAN#94/e the WID for Rel-18 IoT NTN was agreed [</w:t>
      </w:r>
      <w:r w:rsidR="009948BC">
        <w:t>1</w:t>
      </w:r>
      <w:r>
        <w:t>] and in RAN#98-e it was updated [</w:t>
      </w:r>
      <w:r w:rsidR="009948BC">
        <w:t>2</w:t>
      </w:r>
      <w:r>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E4724">
        <w:tc>
          <w:tcPr>
            <w:tcW w:w="9631" w:type="dxa"/>
          </w:tcPr>
          <w:p w14:paraId="5A232204" w14:textId="77777777" w:rsidR="00F61EF6" w:rsidRDefault="00F61EF6" w:rsidP="00BE4724">
            <w:pPr>
              <w:spacing w:after="60"/>
            </w:pPr>
            <w:r w:rsidRPr="00C46EE3">
              <w:t>4.1.</w:t>
            </w:r>
            <w:r>
              <w:t>1</w:t>
            </w:r>
            <w:r w:rsidRPr="00C46EE3">
              <w:tab/>
              <w:t>IoT-NTN Performance Enhancements in Rel-18 to address remaining issues from Rel-17</w:t>
            </w:r>
          </w:p>
          <w:p w14:paraId="10DCDDEE" w14:textId="77777777" w:rsidR="00F61EF6" w:rsidRPr="00976C7F" w:rsidRDefault="00F61EF6" w:rsidP="00BE4724">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043AAB36" w14:textId="77777777" w:rsidR="00F61EF6" w:rsidRPr="00F10936" w:rsidRDefault="00F61EF6" w:rsidP="00BE4724">
            <w:pPr>
              <w:pStyle w:val="B1"/>
              <w:spacing w:after="60"/>
            </w:pPr>
            <w:r>
              <w:t>-</w:t>
            </w:r>
            <w:r>
              <w:tab/>
            </w:r>
            <w:r w:rsidRPr="00F10936">
              <w:t>Disabling of HARQ feedback to mitigate impact of HARQ stalling on UE data rates [RAN1,RAN2]</w:t>
            </w:r>
          </w:p>
          <w:p w14:paraId="59C6EF7D" w14:textId="77777777" w:rsidR="00F61EF6" w:rsidRDefault="00F61EF6" w:rsidP="00BE4724">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FDE6314" w14:textId="77777777" w:rsidR="00F61EF6" w:rsidRPr="006567CA" w:rsidRDefault="00F61EF6" w:rsidP="00BE4724">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518BD9D8" w14:textId="77777777" w:rsidR="00F61EF6" w:rsidRDefault="00F61EF6" w:rsidP="00BE4724">
            <w:pPr>
              <w:pStyle w:val="B1"/>
              <w:spacing w:after="60"/>
              <w:ind w:left="0" w:firstLine="0"/>
            </w:pPr>
          </w:p>
          <w:p w14:paraId="7D311CAA" w14:textId="77777777" w:rsidR="00F61EF6" w:rsidRDefault="00F61EF6" w:rsidP="00BE4724">
            <w:pPr>
              <w:spacing w:after="60"/>
              <w:rPr>
                <w:bCs/>
              </w:rPr>
            </w:pPr>
            <w:r w:rsidRPr="00C46EE3">
              <w:rPr>
                <w:bCs/>
              </w:rPr>
              <w:t>4.1.</w:t>
            </w:r>
            <w:r>
              <w:rPr>
                <w:bCs/>
              </w:rPr>
              <w:t>2</w:t>
            </w:r>
            <w:r w:rsidRPr="00C46EE3">
              <w:rPr>
                <w:bCs/>
              </w:rPr>
              <w:tab/>
              <w:t>Mobility enhancements</w:t>
            </w:r>
          </w:p>
          <w:p w14:paraId="6025A6DC" w14:textId="77777777" w:rsidR="00F61EF6" w:rsidRPr="00756D29" w:rsidRDefault="00F61EF6" w:rsidP="00BE4724">
            <w:pPr>
              <w:spacing w:after="60"/>
            </w:pPr>
            <w:r w:rsidRPr="00756D29">
              <w:t>The following mobility enhancements objectives are listed.</w:t>
            </w:r>
          </w:p>
          <w:p w14:paraId="1F7F1E90" w14:textId="77777777" w:rsidR="00F61EF6" w:rsidRDefault="00F61EF6" w:rsidP="00BE4724">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6AC44F94" w14:textId="77777777" w:rsidR="00F61EF6" w:rsidRPr="00756D29" w:rsidRDefault="00F61EF6" w:rsidP="00BE4724">
            <w:pPr>
              <w:pStyle w:val="B1"/>
              <w:spacing w:after="60"/>
            </w:pPr>
            <w:r>
              <w:t>-</w:t>
            </w:r>
            <w:r>
              <w:tab/>
              <w:t>Support signalling in system information of neighbour cell ephemeris, for eMTC and NB-IoT [RAN2]</w:t>
            </w:r>
          </w:p>
          <w:p w14:paraId="082DD5BC" w14:textId="77777777" w:rsidR="00F61EF6" w:rsidRDefault="00F61EF6" w:rsidP="00BE4724">
            <w:pPr>
              <w:pStyle w:val="B1"/>
              <w:spacing w:after="60"/>
            </w:pPr>
            <w:r>
              <w:t>-</w:t>
            </w:r>
            <w:r>
              <w:tab/>
            </w:r>
            <w:r w:rsidRPr="00756D29">
              <w:t>Re-use the solutions introduced in Rel-17 NR NTN for mobility enhancements for eMTC, with minimum necessary changes to adapt them to eMTC [RAN2]</w:t>
            </w:r>
          </w:p>
          <w:p w14:paraId="616D2F3D" w14:textId="77777777" w:rsidR="00F61EF6" w:rsidRPr="00756D29" w:rsidRDefault="00F61EF6" w:rsidP="00BE4724">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34BA1BDD" w14:textId="77777777" w:rsidR="00F61EF6" w:rsidRDefault="00F61EF6" w:rsidP="00BE4724">
            <w:pPr>
              <w:spacing w:after="60"/>
              <w:rPr>
                <w:bCs/>
              </w:rPr>
            </w:pPr>
          </w:p>
          <w:p w14:paraId="62CBCBEB" w14:textId="77777777" w:rsidR="00F61EF6" w:rsidRDefault="00F61EF6" w:rsidP="00BE4724">
            <w:pPr>
              <w:spacing w:after="60"/>
            </w:pPr>
            <w:r w:rsidRPr="00756D29">
              <w:t>4.1.3</w:t>
            </w:r>
            <w:r w:rsidRPr="00756D29">
              <w:tab/>
              <w:t>Further enhancement to discontinuous coverage</w:t>
            </w:r>
          </w:p>
          <w:p w14:paraId="3F5AE005" w14:textId="77777777" w:rsidR="00F61EF6" w:rsidRDefault="00F61EF6" w:rsidP="00BE4724">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45158CFF" w14:textId="0A82A2D1" w:rsidR="00F00A10" w:rsidRDefault="00F00A10" w:rsidP="00F00A10"/>
    <w:p w14:paraId="66CEE32F" w14:textId="75E62E02" w:rsidR="00F00A10" w:rsidRPr="00F97E01" w:rsidRDefault="00F00A10" w:rsidP="00F00A10">
      <w:pPr>
        <w:rPr>
          <w:lang w:eastAsia="ko-KR"/>
        </w:rPr>
      </w:pPr>
      <w:r w:rsidRPr="00F97E01">
        <w:rPr>
          <w:lang w:eastAsia="ko-KR"/>
        </w:rPr>
        <w:t>In this contribution we</w:t>
      </w:r>
      <w:r w:rsidR="00F61EF6">
        <w:rPr>
          <w:lang w:eastAsia="ko-KR"/>
        </w:rPr>
        <w:t xml:space="preserve"> discuss</w:t>
      </w:r>
      <w:r w:rsidRPr="00F97E01">
        <w:rPr>
          <w:lang w:eastAsia="ko-KR"/>
        </w:rPr>
        <w:t xml:space="preserve"> </w:t>
      </w:r>
      <w:r w:rsidR="002E246F">
        <w:rPr>
          <w:lang w:eastAsia="ko-KR"/>
        </w:rPr>
        <w:t>issues related to</w:t>
      </w:r>
      <w:r w:rsidR="00F61EF6">
        <w:rPr>
          <w:lang w:eastAsia="ko-KR"/>
        </w:rPr>
        <w:t xml:space="preserve"> </w:t>
      </w:r>
      <w:r w:rsidR="00E601FB">
        <w:rPr>
          <w:lang w:eastAsia="ko-KR"/>
        </w:rPr>
        <w:t>IoT NTN performance enhancements on specifying improved GNSS operations for a new position fix for UE pre-compensation during long connection times and reduced power consumption</w:t>
      </w:r>
      <w:r w:rsidR="00F72021">
        <w:rPr>
          <w:lang w:eastAsia="ko-KR"/>
        </w:rPr>
        <w:t>.</w:t>
      </w:r>
    </w:p>
    <w:p w14:paraId="51ABF603" w14:textId="1FE1DB72" w:rsidR="00DC6A61" w:rsidRPr="006E13D1" w:rsidRDefault="007A4999" w:rsidP="00B7538C">
      <w:pPr>
        <w:pStyle w:val="Heading1"/>
      </w:pPr>
      <w:r>
        <w:t>GNSS measurement enhancements</w:t>
      </w:r>
    </w:p>
    <w:p w14:paraId="235551CF" w14:textId="4FA088BE" w:rsidR="00CF3D2F" w:rsidRDefault="00CF3D2F" w:rsidP="008A092A">
      <w:pPr>
        <w:pStyle w:val="PatentBody"/>
        <w:numPr>
          <w:ilvl w:val="0"/>
          <w:numId w:val="0"/>
        </w:numPr>
        <w:spacing w:after="180" w:line="240" w:lineRule="auto"/>
        <w:jc w:val="both"/>
        <w:rPr>
          <w:sz w:val="20"/>
        </w:rPr>
      </w:pPr>
      <w:r>
        <w:rPr>
          <w:sz w:val="20"/>
        </w:rPr>
        <w:t xml:space="preserve">Synchronization in a non-terrestrial network relies on using the position of the nodes in a network. For this the correct UE and satellite position is required, where the UE position is acquired using GNSS measurements and the satellite position is estimated using the broadcasted ephemeris. However, performing GNSS measurements may take time and also consume a lot of power. Furthermore, the UE position may change and </w:t>
      </w:r>
      <w:r>
        <w:rPr>
          <w:sz w:val="20"/>
        </w:rPr>
        <w:lastRenderedPageBreak/>
        <w:t xml:space="preserve">become outdated over time. However, a Rel-17 IoT NTN UE is not assumed to perform any GNSS measurements in RRC connected mode, making longer connection times difficult. </w:t>
      </w:r>
      <w:r w:rsidR="00A832CC">
        <w:rPr>
          <w:sz w:val="20"/>
        </w:rPr>
        <w:t xml:space="preserve">In </w:t>
      </w:r>
      <w:r>
        <w:rPr>
          <w:sz w:val="20"/>
        </w:rPr>
        <w:t xml:space="preserve">IoT NTN Rel-18, work is therefore being done to support performing GNSS measurements in connected mode. </w:t>
      </w:r>
      <w:r w:rsidR="006332C3">
        <w:rPr>
          <w:sz w:val="20"/>
        </w:rPr>
        <w:t xml:space="preserve">As part of the WID, RAN1/RAN2 will address both performing GNSS measurements during long connection times as well as reducing the power consumption of GNSS measurements. </w:t>
      </w:r>
      <w:r w:rsidR="00DD122A">
        <w:rPr>
          <w:sz w:val="20"/>
        </w:rPr>
        <w:t xml:space="preserve">While a lot of the work is currently directed towards how to perform GNSS measurements in connected mode, we would like to highlight that addressing the power consumption aspect is also important. </w:t>
      </w:r>
    </w:p>
    <w:p w14:paraId="056E05DC" w14:textId="4CE71F88" w:rsidR="000D5B1D" w:rsidRPr="003C096D" w:rsidRDefault="001D2ACD" w:rsidP="003C096D">
      <w:pPr>
        <w:pStyle w:val="PatentBody"/>
        <w:numPr>
          <w:ilvl w:val="0"/>
          <w:numId w:val="0"/>
        </w:numPr>
        <w:spacing w:after="180" w:line="240" w:lineRule="auto"/>
        <w:jc w:val="both"/>
        <w:rPr>
          <w:b/>
          <w:sz w:val="20"/>
        </w:rPr>
      </w:pPr>
      <w:r w:rsidRPr="001D2ACD">
        <w:rPr>
          <w:b/>
          <w:sz w:val="20"/>
        </w:rPr>
        <w:t xml:space="preserve">Observation 1: </w:t>
      </w:r>
      <w:r w:rsidR="00DD122A" w:rsidRPr="001D2ACD">
        <w:rPr>
          <w:b/>
          <w:sz w:val="20"/>
        </w:rPr>
        <w:t xml:space="preserve">RAN1/RAN2 is addressing performing GNSS measurements during long connection times as well as reducing power consumption of performing GNSS measurements. </w:t>
      </w:r>
    </w:p>
    <w:p w14:paraId="1B62E74A" w14:textId="77777777" w:rsidR="003C096D" w:rsidRPr="003C096D" w:rsidRDefault="003C096D" w:rsidP="008A092A">
      <w:pPr>
        <w:pStyle w:val="PatentBody"/>
        <w:numPr>
          <w:ilvl w:val="0"/>
          <w:numId w:val="0"/>
        </w:numPr>
        <w:spacing w:after="180" w:line="240" w:lineRule="auto"/>
        <w:jc w:val="both"/>
        <w:rPr>
          <w:sz w:val="20"/>
          <w:lang w:val="en-US"/>
        </w:rPr>
      </w:pPr>
    </w:p>
    <w:p w14:paraId="1C04C150" w14:textId="4CDA4EFE" w:rsidR="00C47F1E" w:rsidRPr="006E13D1" w:rsidRDefault="00A832CC" w:rsidP="00C47F1E">
      <w:pPr>
        <w:pStyle w:val="Heading2"/>
      </w:pPr>
      <w:r>
        <w:t>On GNSS measurement procedures</w:t>
      </w:r>
    </w:p>
    <w:p w14:paraId="6D4BFD40" w14:textId="6D113738" w:rsidR="00F17810" w:rsidRDefault="00F17810" w:rsidP="008A092A">
      <w:pPr>
        <w:pStyle w:val="PatentBody"/>
        <w:numPr>
          <w:ilvl w:val="0"/>
          <w:numId w:val="0"/>
        </w:numPr>
        <w:spacing w:after="180" w:line="240" w:lineRule="auto"/>
        <w:jc w:val="both"/>
        <w:rPr>
          <w:sz w:val="20"/>
        </w:rPr>
      </w:pPr>
      <w:r>
        <w:rPr>
          <w:sz w:val="20"/>
        </w:rPr>
        <w:t>In RAN2#121bis-e the</w:t>
      </w:r>
      <w:r w:rsidR="0097349C">
        <w:rPr>
          <w:sz w:val="20"/>
        </w:rPr>
        <w:t xml:space="preserve"> there were online and offline discussions on GNSS measurements in connected mode and</w:t>
      </w:r>
      <w:r>
        <w:rPr>
          <w:sz w:val="20"/>
        </w:rPr>
        <w:t xml:space="preserve"> following agreements were taken: </w:t>
      </w:r>
    </w:p>
    <w:p w14:paraId="18C19340" w14:textId="77777777" w:rsidR="00F17810" w:rsidRDefault="00F17810" w:rsidP="00F17810">
      <w:pPr>
        <w:pStyle w:val="Doc-text2"/>
        <w:pBdr>
          <w:top w:val="single" w:sz="4" w:space="1" w:color="auto"/>
          <w:left w:val="single" w:sz="4" w:space="4" w:color="auto"/>
          <w:bottom w:val="single" w:sz="4" w:space="1" w:color="auto"/>
          <w:right w:val="single" w:sz="4" w:space="4" w:color="auto"/>
        </w:pBdr>
      </w:pPr>
      <w:r>
        <w:t>Agreements:</w:t>
      </w:r>
    </w:p>
    <w:p w14:paraId="553AC608" w14:textId="77777777" w:rsidR="00F17810" w:rsidRDefault="00F17810" w:rsidP="00F17810">
      <w:pPr>
        <w:pStyle w:val="Doc-text2"/>
        <w:numPr>
          <w:ilvl w:val="0"/>
          <w:numId w:val="23"/>
        </w:numPr>
        <w:pBdr>
          <w:top w:val="single" w:sz="4" w:space="1" w:color="auto"/>
          <w:left w:val="single" w:sz="4" w:space="4" w:color="auto"/>
          <w:bottom w:val="single" w:sz="4" w:space="1" w:color="auto"/>
          <w:right w:val="single" w:sz="4" w:space="4" w:color="auto"/>
        </w:pBdr>
      </w:pPr>
      <w:r>
        <w:t>There is no need for UE to provide GNSS position fix time duration in Msg3.</w:t>
      </w:r>
    </w:p>
    <w:p w14:paraId="4ACBFB32" w14:textId="77777777" w:rsidR="00F17810" w:rsidRDefault="00F17810" w:rsidP="00F17810">
      <w:pPr>
        <w:pStyle w:val="Doc-text2"/>
        <w:numPr>
          <w:ilvl w:val="0"/>
          <w:numId w:val="23"/>
        </w:numPr>
        <w:pBdr>
          <w:top w:val="single" w:sz="4" w:space="1" w:color="auto"/>
          <w:left w:val="single" w:sz="4" w:space="4" w:color="auto"/>
          <w:bottom w:val="single" w:sz="4" w:space="1" w:color="auto"/>
          <w:right w:val="single" w:sz="4" w:space="4" w:color="auto"/>
        </w:pBdr>
      </w:pPr>
      <w:r>
        <w:t>RLM is suspended during the GNSS measurement gap while the UE is measuring GNSS</w:t>
      </w:r>
    </w:p>
    <w:p w14:paraId="0E708249" w14:textId="77777777" w:rsidR="00F17810" w:rsidRDefault="00F17810" w:rsidP="00F17810">
      <w:pPr>
        <w:pStyle w:val="Doc-text2"/>
        <w:pBdr>
          <w:top w:val="single" w:sz="4" w:space="1" w:color="auto"/>
          <w:left w:val="single" w:sz="4" w:space="4" w:color="auto"/>
          <w:bottom w:val="single" w:sz="4" w:space="1" w:color="auto"/>
          <w:right w:val="single" w:sz="4" w:space="4" w:color="auto"/>
        </w:pBdr>
      </w:pPr>
      <w:r>
        <w:t>Agreements via email – from offline 104 – second round:</w:t>
      </w:r>
    </w:p>
    <w:p w14:paraId="0D42EB30" w14:textId="77777777" w:rsidR="00F17810" w:rsidRDefault="00F17810" w:rsidP="00F17810">
      <w:pPr>
        <w:pStyle w:val="Doc-text2"/>
        <w:numPr>
          <w:ilvl w:val="0"/>
          <w:numId w:val="24"/>
        </w:numPr>
        <w:pBdr>
          <w:top w:val="single" w:sz="4" w:space="1" w:color="auto"/>
          <w:left w:val="single" w:sz="4" w:space="4" w:color="auto"/>
          <w:bottom w:val="single" w:sz="4" w:space="1" w:color="auto"/>
          <w:right w:val="single" w:sz="4" w:space="4" w:color="auto"/>
        </w:pBdr>
      </w:pPr>
      <w:r w:rsidRPr="00A32D3F">
        <w:t>UE can stay in RRC_CONNECTED state wh</w:t>
      </w:r>
      <w:r>
        <w:t>en current GNSS position becomes</w:t>
      </w:r>
      <w:r w:rsidRPr="00A32D3F">
        <w:t xml:space="preserve"> out-of-date </w:t>
      </w:r>
      <w:r>
        <w:t>if the UE enters a GNSS measurement gap</w:t>
      </w:r>
      <w:r w:rsidRPr="00A32D3F">
        <w:t>. FFS whether the new GNSS measurement shall be started before</w:t>
      </w:r>
      <w:r>
        <w:t>, upon or after</w:t>
      </w:r>
      <w:r w:rsidRPr="00A32D3F">
        <w:t xml:space="preserve"> the current GNSS validity duration expiry</w:t>
      </w:r>
    </w:p>
    <w:p w14:paraId="5B453A8C" w14:textId="77777777" w:rsidR="00F17810" w:rsidRDefault="00F17810" w:rsidP="00F17810">
      <w:pPr>
        <w:pStyle w:val="Doc-text2"/>
        <w:numPr>
          <w:ilvl w:val="0"/>
          <w:numId w:val="24"/>
        </w:numPr>
        <w:pBdr>
          <w:top w:val="single" w:sz="4" w:space="1" w:color="auto"/>
          <w:left w:val="single" w:sz="4" w:space="4" w:color="auto"/>
          <w:bottom w:val="single" w:sz="4" w:space="1" w:color="auto"/>
          <w:right w:val="single" w:sz="4" w:space="4" w:color="auto"/>
        </w:pBdr>
      </w:pPr>
      <w:r w:rsidRPr="00A32D3F">
        <w:t>F</w:t>
      </w:r>
      <w:r>
        <w:t>or a UEs that cannot acquire system information and</w:t>
      </w:r>
      <w:r w:rsidRPr="00A32D3F">
        <w:t xml:space="preserve"> GNSS position at the </w:t>
      </w:r>
      <w:r>
        <w:t xml:space="preserve">same time, acquisition of SIB31 </w:t>
      </w:r>
      <w:r w:rsidRPr="00A32D3F">
        <w:t>may be postponed until GNSS measurement is compl</w:t>
      </w:r>
      <w:r>
        <w:t xml:space="preserve">eted if the UE cannot complete </w:t>
      </w:r>
      <w:r w:rsidRPr="00A32D3F">
        <w:t>acquisition of SIB31 before the start of GNSS measurement gap</w:t>
      </w:r>
    </w:p>
    <w:p w14:paraId="078EED45" w14:textId="52E5B5DC" w:rsidR="00F17810" w:rsidRDefault="00F17810" w:rsidP="00F17810">
      <w:pPr>
        <w:pStyle w:val="Doc-text2"/>
        <w:ind w:left="1619" w:firstLine="0"/>
      </w:pPr>
    </w:p>
    <w:p w14:paraId="113135D4" w14:textId="77777777" w:rsidR="00F17810" w:rsidRDefault="00F17810" w:rsidP="00F17810">
      <w:pPr>
        <w:pStyle w:val="Doc-text2"/>
        <w:pBdr>
          <w:top w:val="single" w:sz="4" w:space="1" w:color="auto"/>
          <w:left w:val="single" w:sz="4" w:space="4" w:color="auto"/>
          <w:bottom w:val="single" w:sz="4" w:space="1" w:color="auto"/>
          <w:right w:val="single" w:sz="4" w:space="4" w:color="auto"/>
        </w:pBdr>
      </w:pPr>
      <w:r>
        <w:t>Agreements online:</w:t>
      </w:r>
    </w:p>
    <w:p w14:paraId="27EABD9D" w14:textId="77777777" w:rsidR="00F17810" w:rsidRPr="00630EFD" w:rsidRDefault="00F17810" w:rsidP="00F17810">
      <w:pPr>
        <w:pStyle w:val="Doc-text2"/>
        <w:numPr>
          <w:ilvl w:val="0"/>
          <w:numId w:val="26"/>
        </w:numPr>
        <w:pBdr>
          <w:top w:val="single" w:sz="4" w:space="1" w:color="auto"/>
          <w:left w:val="single" w:sz="4" w:space="4" w:color="auto"/>
          <w:bottom w:val="single" w:sz="4" w:space="1" w:color="auto"/>
          <w:right w:val="single" w:sz="4" w:space="4" w:color="auto"/>
        </w:pBdr>
      </w:pPr>
      <w:r w:rsidRPr="00630EFD">
        <w:t>For the NB-IoT CP solution, UE will report the GNSS validity duration by using a MAC CE</w:t>
      </w:r>
    </w:p>
    <w:p w14:paraId="73790154" w14:textId="77777777" w:rsidR="00F17810" w:rsidRDefault="00F17810" w:rsidP="00F17810">
      <w:pPr>
        <w:pStyle w:val="Doc-text2"/>
        <w:numPr>
          <w:ilvl w:val="0"/>
          <w:numId w:val="26"/>
        </w:numPr>
        <w:pBdr>
          <w:top w:val="single" w:sz="4" w:space="1" w:color="auto"/>
          <w:left w:val="single" w:sz="4" w:space="4" w:color="auto"/>
          <w:bottom w:val="single" w:sz="4" w:space="1" w:color="auto"/>
          <w:right w:val="single" w:sz="4" w:space="4" w:color="auto"/>
        </w:pBdr>
      </w:pPr>
      <w:r>
        <w:t>RAN2 can discuss UE autonomously reacquire GNSS during inactive state of C-DRX based on RAN1’s input in the next RAN2 meeting</w:t>
      </w:r>
    </w:p>
    <w:p w14:paraId="0434F6CB" w14:textId="77777777" w:rsidR="00F17810" w:rsidRDefault="00F17810" w:rsidP="00F17810">
      <w:pPr>
        <w:pStyle w:val="Doc-text2"/>
        <w:pBdr>
          <w:top w:val="single" w:sz="4" w:space="1" w:color="auto"/>
          <w:left w:val="single" w:sz="4" w:space="4" w:color="auto"/>
          <w:bottom w:val="single" w:sz="4" w:space="1" w:color="auto"/>
          <w:right w:val="single" w:sz="4" w:space="4" w:color="auto"/>
        </w:pBdr>
      </w:pPr>
      <w:r>
        <w:t xml:space="preserve">Working Assumption: </w:t>
      </w:r>
    </w:p>
    <w:p w14:paraId="7EEC8636" w14:textId="77777777" w:rsidR="00F17810" w:rsidRPr="00630EFD" w:rsidRDefault="00F17810" w:rsidP="00F17810">
      <w:pPr>
        <w:pStyle w:val="Doc-text2"/>
        <w:numPr>
          <w:ilvl w:val="0"/>
          <w:numId w:val="25"/>
        </w:numPr>
        <w:pBdr>
          <w:top w:val="single" w:sz="4" w:space="1" w:color="auto"/>
          <w:left w:val="single" w:sz="4" w:space="4" w:color="auto"/>
          <w:bottom w:val="single" w:sz="4" w:space="1" w:color="auto"/>
          <w:right w:val="single" w:sz="4" w:space="4" w:color="auto"/>
        </w:pBdr>
      </w:pPr>
      <w:r w:rsidRPr="00630EFD">
        <w:t>GNSS validity duration UE reported after GNSS measurement is the remaining validity duration</w:t>
      </w:r>
    </w:p>
    <w:p w14:paraId="53F37400" w14:textId="3DB60ACD" w:rsidR="00F17810" w:rsidRPr="00F17810" w:rsidRDefault="00F17810" w:rsidP="008A092A">
      <w:pPr>
        <w:pStyle w:val="PatentBody"/>
        <w:numPr>
          <w:ilvl w:val="0"/>
          <w:numId w:val="0"/>
        </w:numPr>
        <w:spacing w:after="180" w:line="240" w:lineRule="auto"/>
        <w:jc w:val="both"/>
        <w:rPr>
          <w:sz w:val="20"/>
          <w:lang w:val="en-US"/>
        </w:rPr>
      </w:pPr>
    </w:p>
    <w:p w14:paraId="1B8B8F69" w14:textId="442BC1E3" w:rsidR="0048294C" w:rsidRDefault="0048294C" w:rsidP="008A092A">
      <w:pPr>
        <w:pStyle w:val="PatentBody"/>
        <w:numPr>
          <w:ilvl w:val="0"/>
          <w:numId w:val="0"/>
        </w:numPr>
        <w:spacing w:after="180" w:line="240" w:lineRule="auto"/>
        <w:jc w:val="both"/>
        <w:rPr>
          <w:sz w:val="20"/>
        </w:rPr>
      </w:pPr>
      <w:r>
        <w:rPr>
          <w:sz w:val="20"/>
        </w:rPr>
        <w:t>The reported remaining validity duration is a measure that is estimated by a UE according to UE implementation. In release 17 there were never any discussions on how a UE estimates such a parameter. Estimating this parameter would require the UE to take in to account UE movement, which is likely highly irregular and close to impossible to for</w:t>
      </w:r>
      <w:r w:rsidR="00BD6E2A">
        <w:rPr>
          <w:sz w:val="20"/>
        </w:rPr>
        <w:t>e</w:t>
      </w:r>
      <w:r>
        <w:rPr>
          <w:sz w:val="20"/>
        </w:rPr>
        <w:t>see in many circumstances. Thus the parameter would except for in some special cases be a very coarse measure for how long the GNSS position is valid. This means that there is no need to optimize how such a parameter is signalled</w:t>
      </w:r>
      <w:r w:rsidR="00362FCC">
        <w:rPr>
          <w:sz w:val="20"/>
        </w:rPr>
        <w:t xml:space="preserve"> and we think that the working assumption can be confirmed. </w:t>
      </w:r>
    </w:p>
    <w:p w14:paraId="21181B80" w14:textId="67E496A7" w:rsidR="0048294C" w:rsidRPr="005223E6" w:rsidRDefault="0048294C" w:rsidP="0048294C">
      <w:pPr>
        <w:pStyle w:val="PatentBody"/>
        <w:numPr>
          <w:ilvl w:val="0"/>
          <w:numId w:val="0"/>
        </w:numPr>
        <w:spacing w:after="180" w:line="240" w:lineRule="auto"/>
        <w:jc w:val="both"/>
        <w:rPr>
          <w:b/>
          <w:sz w:val="20"/>
        </w:rPr>
      </w:pPr>
      <w:r w:rsidRPr="005223E6">
        <w:rPr>
          <w:b/>
          <w:sz w:val="20"/>
        </w:rPr>
        <w:t xml:space="preserve">Observation </w:t>
      </w:r>
      <w:r w:rsidR="00C62845">
        <w:rPr>
          <w:b/>
          <w:sz w:val="20"/>
        </w:rPr>
        <w:t>2</w:t>
      </w:r>
      <w:r w:rsidRPr="005223E6">
        <w:rPr>
          <w:b/>
          <w:sz w:val="20"/>
        </w:rPr>
        <w:t xml:space="preserve">: </w:t>
      </w:r>
      <w:r w:rsidR="00362FCC">
        <w:rPr>
          <w:b/>
          <w:sz w:val="20"/>
        </w:rPr>
        <w:t>GNSS validity duration as introduced in Rel-17 is UE-estimated up to UE implementation and thus a very coarse parameter</w:t>
      </w:r>
      <w:r w:rsidRPr="005223E6">
        <w:rPr>
          <w:b/>
          <w:sz w:val="20"/>
        </w:rPr>
        <w:t xml:space="preserve">. </w:t>
      </w:r>
    </w:p>
    <w:p w14:paraId="6A2F5557" w14:textId="63B6E4D7" w:rsidR="00EA3C11" w:rsidRPr="009D604B" w:rsidRDefault="0048294C" w:rsidP="008A092A">
      <w:pPr>
        <w:pStyle w:val="PatentBody"/>
        <w:numPr>
          <w:ilvl w:val="0"/>
          <w:numId w:val="0"/>
        </w:numPr>
        <w:spacing w:after="180" w:line="240" w:lineRule="auto"/>
        <w:jc w:val="both"/>
        <w:rPr>
          <w:b/>
          <w:sz w:val="20"/>
        </w:rPr>
      </w:pPr>
      <w:r w:rsidRPr="005223E6">
        <w:rPr>
          <w:b/>
          <w:sz w:val="20"/>
        </w:rPr>
        <w:t>Proposal 1:</w:t>
      </w:r>
      <w:r w:rsidR="00362FCC">
        <w:rPr>
          <w:b/>
          <w:sz w:val="20"/>
        </w:rPr>
        <w:t xml:space="preserve"> Confirm working assumption: GNSS validity duration UE reports after GNSS measurement is the remaining validity duration</w:t>
      </w:r>
      <w:r w:rsidRPr="005223E6">
        <w:rPr>
          <w:b/>
          <w:sz w:val="20"/>
        </w:rPr>
        <w:t xml:space="preserve">. </w:t>
      </w:r>
    </w:p>
    <w:p w14:paraId="6952716E" w14:textId="0BB18D48" w:rsidR="009D604B" w:rsidRDefault="009D604B" w:rsidP="008A092A">
      <w:pPr>
        <w:pStyle w:val="PatentBody"/>
        <w:numPr>
          <w:ilvl w:val="0"/>
          <w:numId w:val="0"/>
        </w:numPr>
        <w:spacing w:after="180" w:line="240" w:lineRule="auto"/>
        <w:jc w:val="both"/>
        <w:rPr>
          <w:sz w:val="20"/>
        </w:rPr>
      </w:pPr>
      <w:r>
        <w:rPr>
          <w:sz w:val="20"/>
        </w:rPr>
        <w:t xml:space="preserve">Another topic that was discussed but still no agreements made is related to when to report after having performed a GNSS measurement. One proposal is that the GNSS fix time is not reported in connected mode, as </w:t>
      </w:r>
      <w:r w:rsidR="00341F9C">
        <w:rPr>
          <w:sz w:val="20"/>
        </w:rPr>
        <w:t>it is claimed that it</w:t>
      </w:r>
      <w:r>
        <w:rPr>
          <w:sz w:val="20"/>
        </w:rPr>
        <w:t xml:space="preserve"> will not change during the UE being in RRC connected mode, neither compared to when the UE performs a GNSS measurement in RRC idle. </w:t>
      </w:r>
    </w:p>
    <w:p w14:paraId="1FD4BA38" w14:textId="49CFE0D8" w:rsidR="007A672C" w:rsidRDefault="009D604B" w:rsidP="008A092A">
      <w:pPr>
        <w:pStyle w:val="PatentBody"/>
        <w:numPr>
          <w:ilvl w:val="0"/>
          <w:numId w:val="0"/>
        </w:numPr>
        <w:spacing w:after="180" w:line="240" w:lineRule="auto"/>
        <w:jc w:val="both"/>
        <w:rPr>
          <w:sz w:val="20"/>
        </w:rPr>
      </w:pPr>
      <w:r>
        <w:rPr>
          <w:sz w:val="20"/>
        </w:rPr>
        <w:t xml:space="preserve">However, the suggestion that the GNSS fix time will stay the same can easily be disproved by the possibility of a UE using LPP. </w:t>
      </w:r>
      <w:r w:rsidR="007A672C">
        <w:rPr>
          <w:sz w:val="20"/>
        </w:rPr>
        <w:t xml:space="preserve">LPP </w:t>
      </w:r>
      <w:r w:rsidR="00FE33ED">
        <w:rPr>
          <w:sz w:val="20"/>
        </w:rPr>
        <w:t>c</w:t>
      </w:r>
      <w:r w:rsidR="007A672C">
        <w:rPr>
          <w:sz w:val="20"/>
        </w:rPr>
        <w:t>an provide assistance information for a UE performing GNSS measurements and can be used by NB-IoT and eMTC, and this information are targeted for a UE to reduce power consumption and the time to perform a GNSS measurement</w:t>
      </w:r>
      <w:r w:rsidR="00A219C4">
        <w:rPr>
          <w:sz w:val="20"/>
        </w:rPr>
        <w:t xml:space="preserve"> [3]</w:t>
      </w:r>
      <w:r w:rsidR="007A672C">
        <w:rPr>
          <w:sz w:val="20"/>
        </w:rPr>
        <w:t xml:space="preserve">. How the GNSS measurement performed in RRC idle and RRC connected potentially being different can be seen in Figure </w:t>
      </w:r>
      <w:r w:rsidR="00FE33ED">
        <w:rPr>
          <w:sz w:val="20"/>
        </w:rPr>
        <w:t>1</w:t>
      </w:r>
      <w:r w:rsidR="007A672C">
        <w:rPr>
          <w:sz w:val="20"/>
        </w:rPr>
        <w:t xml:space="preserve">. Thus we propose that the GNSS fix time is either reported at every completion of GNSS fix or reported when requested by the network, for instance via UEInformationRequest / Response. </w:t>
      </w:r>
    </w:p>
    <w:p w14:paraId="0FC015BD" w14:textId="7968DF7E" w:rsidR="007A672C" w:rsidRPr="007A672C" w:rsidRDefault="007A672C" w:rsidP="008A092A">
      <w:pPr>
        <w:pStyle w:val="PatentBody"/>
        <w:numPr>
          <w:ilvl w:val="0"/>
          <w:numId w:val="0"/>
        </w:numPr>
        <w:spacing w:after="180" w:line="240" w:lineRule="auto"/>
        <w:jc w:val="both"/>
        <w:rPr>
          <w:b/>
          <w:sz w:val="20"/>
        </w:rPr>
      </w:pPr>
      <w:r w:rsidRPr="005223E6">
        <w:rPr>
          <w:b/>
          <w:sz w:val="20"/>
        </w:rPr>
        <w:t xml:space="preserve">Observation </w:t>
      </w:r>
      <w:r w:rsidR="00C62845">
        <w:rPr>
          <w:b/>
          <w:sz w:val="20"/>
        </w:rPr>
        <w:t>3</w:t>
      </w:r>
      <w:r w:rsidRPr="005223E6">
        <w:rPr>
          <w:b/>
          <w:sz w:val="20"/>
        </w:rPr>
        <w:t xml:space="preserve">: </w:t>
      </w:r>
      <w:r w:rsidR="00FE33ED">
        <w:rPr>
          <w:b/>
          <w:sz w:val="20"/>
        </w:rPr>
        <w:t>GNSS fix time can change by UE acquiring GNSS assistance information via LPP, thus the GNSS fix time not changing cannot be considered to always be true</w:t>
      </w:r>
      <w:r w:rsidRPr="005223E6">
        <w:rPr>
          <w:b/>
          <w:sz w:val="20"/>
        </w:rPr>
        <w:t xml:space="preserve">. </w:t>
      </w:r>
    </w:p>
    <w:p w14:paraId="556593E5" w14:textId="2BD5E146" w:rsidR="007A672C" w:rsidRPr="007A672C" w:rsidRDefault="007A672C" w:rsidP="008A092A">
      <w:pPr>
        <w:pStyle w:val="PatentBody"/>
        <w:numPr>
          <w:ilvl w:val="0"/>
          <w:numId w:val="0"/>
        </w:numPr>
        <w:spacing w:after="180" w:line="240" w:lineRule="auto"/>
        <w:jc w:val="both"/>
        <w:rPr>
          <w:b/>
          <w:sz w:val="20"/>
        </w:rPr>
      </w:pPr>
      <w:r w:rsidRPr="005223E6">
        <w:rPr>
          <w:b/>
          <w:sz w:val="20"/>
        </w:rPr>
        <w:t xml:space="preserve">Proposal </w:t>
      </w:r>
      <w:r>
        <w:rPr>
          <w:b/>
          <w:sz w:val="20"/>
        </w:rPr>
        <w:t>2</w:t>
      </w:r>
      <w:r w:rsidRPr="005223E6">
        <w:rPr>
          <w:b/>
          <w:sz w:val="20"/>
        </w:rPr>
        <w:t>:</w:t>
      </w:r>
      <w:r>
        <w:rPr>
          <w:b/>
          <w:sz w:val="20"/>
        </w:rPr>
        <w:t xml:space="preserve"> </w:t>
      </w:r>
      <w:r w:rsidR="00FE33ED">
        <w:rPr>
          <w:b/>
          <w:sz w:val="20"/>
        </w:rPr>
        <w:t>GNSS fix time is either reported at every completion of GNSS measurement, or when requested by the network for instance via UEInformationRequest/Response</w:t>
      </w:r>
      <w:r w:rsidRPr="005223E6">
        <w:rPr>
          <w:b/>
          <w:sz w:val="20"/>
        </w:rPr>
        <w:t xml:space="preserve">. </w:t>
      </w:r>
    </w:p>
    <w:p w14:paraId="1F2DA0DD" w14:textId="77777777" w:rsidR="00FE33ED" w:rsidRDefault="001903D8" w:rsidP="00FE33ED">
      <w:pPr>
        <w:pStyle w:val="PatentBody"/>
        <w:keepNext/>
        <w:numPr>
          <w:ilvl w:val="0"/>
          <w:numId w:val="0"/>
        </w:numPr>
        <w:spacing w:after="180" w:line="240" w:lineRule="auto"/>
        <w:jc w:val="center"/>
      </w:pPr>
      <w:r>
        <w:rPr>
          <w:sz w:val="20"/>
        </w:rPr>
        <w:pict w14:anchorId="7B08A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339.35pt">
            <v:imagedata r:id="rId8" o:title="gnss measurement time"/>
          </v:shape>
        </w:pict>
      </w:r>
    </w:p>
    <w:p w14:paraId="35CC4971" w14:textId="2B302ECB" w:rsidR="009D604B" w:rsidRPr="00E37F2E" w:rsidRDefault="00FE33ED" w:rsidP="00FE33ED">
      <w:pPr>
        <w:pStyle w:val="Caption"/>
        <w:jc w:val="center"/>
        <w:rPr>
          <w:b/>
          <w:i w:val="0"/>
          <w:color w:val="auto"/>
          <w:sz w:val="20"/>
        </w:rPr>
      </w:pPr>
      <w:r w:rsidRPr="00E37F2E">
        <w:rPr>
          <w:b/>
          <w:i w:val="0"/>
          <w:color w:val="auto"/>
        </w:rPr>
        <w:t xml:space="preserve">Figure </w:t>
      </w:r>
      <w:r w:rsidRPr="00E37F2E">
        <w:rPr>
          <w:b/>
          <w:i w:val="0"/>
          <w:color w:val="auto"/>
        </w:rPr>
        <w:fldChar w:fldCharType="begin"/>
      </w:r>
      <w:r w:rsidRPr="00E37F2E">
        <w:rPr>
          <w:b/>
          <w:i w:val="0"/>
          <w:color w:val="auto"/>
        </w:rPr>
        <w:instrText xml:space="preserve"> SEQ Figure \* ARABIC </w:instrText>
      </w:r>
      <w:r w:rsidRPr="00E37F2E">
        <w:rPr>
          <w:b/>
          <w:i w:val="0"/>
          <w:color w:val="auto"/>
        </w:rPr>
        <w:fldChar w:fldCharType="separate"/>
      </w:r>
      <w:r w:rsidRPr="00E37F2E">
        <w:rPr>
          <w:b/>
          <w:i w:val="0"/>
          <w:noProof/>
          <w:color w:val="auto"/>
        </w:rPr>
        <w:t>1</w:t>
      </w:r>
      <w:r w:rsidRPr="00E37F2E">
        <w:rPr>
          <w:b/>
          <w:i w:val="0"/>
          <w:color w:val="auto"/>
        </w:rPr>
        <w:fldChar w:fldCharType="end"/>
      </w:r>
      <w:r w:rsidRPr="00E37F2E">
        <w:rPr>
          <w:b/>
          <w:i w:val="0"/>
          <w:color w:val="auto"/>
        </w:rPr>
        <w:t>. Performing GNSS measurement in RRC idle before connecting and performing GNSS measurement in RRC connected after acquiring A-GNSS information.</w:t>
      </w:r>
    </w:p>
    <w:p w14:paraId="25D71BC9" w14:textId="49D5D01D" w:rsidR="0097349C" w:rsidRDefault="0097349C" w:rsidP="0097349C">
      <w:pPr>
        <w:pStyle w:val="PatentBody"/>
        <w:numPr>
          <w:ilvl w:val="0"/>
          <w:numId w:val="0"/>
        </w:numPr>
        <w:spacing w:after="180" w:line="240" w:lineRule="auto"/>
        <w:jc w:val="both"/>
        <w:rPr>
          <w:sz w:val="20"/>
        </w:rPr>
      </w:pPr>
      <w:r>
        <w:rPr>
          <w:sz w:val="20"/>
        </w:rPr>
        <w:t>If reporting of GNSS fix time is agreed to be reported via UEInformationRequest/Response, then we do not think that reporting in RRCReestablishmentComplete or RRCConnectionReconfigurationComplete is needed. If this is not agreed, then we think it would be necessary. This is as the two messages may be sent in a different cell than the one that the UE report the GNSS position fix to. This means that the alternative is that this is a part of the UE context, which we think is not necessary.  Thus we propose</w:t>
      </w:r>
    </w:p>
    <w:p w14:paraId="16CC17AD" w14:textId="6A0511CF" w:rsidR="00FE33ED" w:rsidRPr="0097349C" w:rsidRDefault="0097349C" w:rsidP="008A092A">
      <w:pPr>
        <w:pStyle w:val="PatentBody"/>
        <w:numPr>
          <w:ilvl w:val="0"/>
          <w:numId w:val="0"/>
        </w:numPr>
        <w:spacing w:after="180" w:line="240" w:lineRule="auto"/>
        <w:jc w:val="both"/>
        <w:rPr>
          <w:b/>
          <w:sz w:val="20"/>
        </w:rPr>
      </w:pPr>
      <w:r w:rsidRPr="005223E6">
        <w:rPr>
          <w:b/>
          <w:sz w:val="20"/>
        </w:rPr>
        <w:t xml:space="preserve">Proposal </w:t>
      </w:r>
      <w:r>
        <w:rPr>
          <w:b/>
          <w:sz w:val="20"/>
        </w:rPr>
        <w:t>3</w:t>
      </w:r>
      <w:r w:rsidRPr="005223E6">
        <w:rPr>
          <w:b/>
          <w:sz w:val="20"/>
        </w:rPr>
        <w:t>:</w:t>
      </w:r>
      <w:r>
        <w:rPr>
          <w:b/>
          <w:sz w:val="20"/>
        </w:rPr>
        <w:t xml:space="preserve"> If GNSS position fix is agreed to be reported in UEInformationResponse, no need to report in RRCReestablishmentComplete and RRCConnectionReconfigurationComplete, else it can be reported in these messages</w:t>
      </w:r>
      <w:r w:rsidRPr="005223E6">
        <w:rPr>
          <w:b/>
          <w:sz w:val="20"/>
        </w:rPr>
        <w:t xml:space="preserve">. </w:t>
      </w:r>
    </w:p>
    <w:p w14:paraId="67464329" w14:textId="522D3CE9" w:rsidR="007A4999" w:rsidRDefault="007A4999" w:rsidP="008A092A">
      <w:pPr>
        <w:pStyle w:val="PatentBody"/>
        <w:numPr>
          <w:ilvl w:val="0"/>
          <w:numId w:val="0"/>
        </w:numPr>
        <w:spacing w:after="180" w:line="240" w:lineRule="auto"/>
        <w:jc w:val="both"/>
        <w:rPr>
          <w:sz w:val="20"/>
        </w:rPr>
      </w:pPr>
      <w:r>
        <w:rPr>
          <w:sz w:val="20"/>
        </w:rPr>
        <w:t>In [</w:t>
      </w:r>
      <w:r w:rsidR="00A219C4">
        <w:rPr>
          <w:sz w:val="20"/>
        </w:rPr>
        <w:t>4</w:t>
      </w:r>
      <w:r>
        <w:rPr>
          <w:sz w:val="20"/>
        </w:rPr>
        <w:t>] RAN1 sent an LS regarding C-DRX and performing GNSS measurements. RAN1 has commented that performing that a UE is not forbidden to perform GNSS position fix during the inactiv</w:t>
      </w:r>
      <w:r w:rsidR="00394E09">
        <w:rPr>
          <w:sz w:val="20"/>
        </w:rPr>
        <w:t>e state for connected mode DRX but that t</w:t>
      </w:r>
      <w:r>
        <w:rPr>
          <w:sz w:val="20"/>
        </w:rPr>
        <w:t xml:space="preserve">he details of this is up to RAN2. </w:t>
      </w:r>
      <w:r w:rsidR="001A1322">
        <w:rPr>
          <w:sz w:val="20"/>
        </w:rPr>
        <w:t>Performing the GNSS measurement during the inactive state of C-DRX could be very beneficial to ensure that d</w:t>
      </w:r>
      <w:r w:rsidR="00394E09">
        <w:rPr>
          <w:sz w:val="20"/>
        </w:rPr>
        <w:t xml:space="preserve">ata transmissions can continue. This also means that performing the GNSS measurement will be significantly less disruptive to overall procedures. </w:t>
      </w:r>
    </w:p>
    <w:p w14:paraId="0BB4E779" w14:textId="2EA576CB" w:rsidR="00394E09" w:rsidRDefault="00394E09" w:rsidP="008A092A">
      <w:pPr>
        <w:pStyle w:val="PatentBody"/>
        <w:numPr>
          <w:ilvl w:val="0"/>
          <w:numId w:val="0"/>
        </w:numPr>
        <w:spacing w:after="180" w:line="240" w:lineRule="auto"/>
        <w:jc w:val="both"/>
        <w:rPr>
          <w:sz w:val="20"/>
        </w:rPr>
      </w:pPr>
      <w:r>
        <w:rPr>
          <w:sz w:val="20"/>
        </w:rPr>
        <w:t xml:space="preserve">When the UE is commanded by the network to perform a GNSS measurement, it can be indicated that the UE shall perform the GNSS measurement during C-DRX, i.e that the UE shall still have its active-time during the DRX cycle. </w:t>
      </w:r>
      <w:r w:rsidR="00221222">
        <w:rPr>
          <w:sz w:val="20"/>
        </w:rPr>
        <w:t xml:space="preserve">Furthermore, it should be discussed whether a GNSS measurement may be performed under very short DRX cycles. </w:t>
      </w:r>
    </w:p>
    <w:p w14:paraId="00991BF3" w14:textId="46702C59" w:rsidR="001A1D58" w:rsidRPr="007A672C" w:rsidRDefault="001A1D58" w:rsidP="001A1D58">
      <w:pPr>
        <w:pStyle w:val="PatentBody"/>
        <w:numPr>
          <w:ilvl w:val="0"/>
          <w:numId w:val="0"/>
        </w:numPr>
        <w:spacing w:after="180" w:line="240" w:lineRule="auto"/>
        <w:jc w:val="both"/>
        <w:rPr>
          <w:b/>
          <w:sz w:val="20"/>
        </w:rPr>
      </w:pPr>
      <w:r w:rsidRPr="005223E6">
        <w:rPr>
          <w:b/>
          <w:sz w:val="20"/>
        </w:rPr>
        <w:t xml:space="preserve">Proposal </w:t>
      </w:r>
      <w:r w:rsidR="00627C93">
        <w:rPr>
          <w:b/>
          <w:sz w:val="20"/>
        </w:rPr>
        <w:t>4</w:t>
      </w:r>
      <w:r w:rsidRPr="005223E6">
        <w:rPr>
          <w:b/>
          <w:sz w:val="20"/>
        </w:rPr>
        <w:t>:</w:t>
      </w:r>
      <w:r>
        <w:rPr>
          <w:b/>
          <w:sz w:val="20"/>
        </w:rPr>
        <w:t xml:space="preserve"> RAN2 to discuss </w:t>
      </w:r>
      <w:r w:rsidR="00AA7E6F">
        <w:rPr>
          <w:b/>
          <w:sz w:val="20"/>
        </w:rPr>
        <w:t>how to enable GNSS measurement during C-DRX</w:t>
      </w:r>
      <w:r w:rsidRPr="005223E6">
        <w:rPr>
          <w:b/>
          <w:sz w:val="20"/>
        </w:rPr>
        <w:t xml:space="preserve">. </w:t>
      </w:r>
    </w:p>
    <w:p w14:paraId="0EBA474D" w14:textId="4FF7DFCB" w:rsidR="008C531E" w:rsidRDefault="00EA3C11" w:rsidP="008A092A">
      <w:pPr>
        <w:pStyle w:val="PatentBody"/>
        <w:numPr>
          <w:ilvl w:val="0"/>
          <w:numId w:val="0"/>
        </w:numPr>
        <w:spacing w:after="180" w:line="240" w:lineRule="auto"/>
        <w:jc w:val="both"/>
        <w:rPr>
          <w:sz w:val="20"/>
        </w:rPr>
      </w:pPr>
      <w:r>
        <w:rPr>
          <w:sz w:val="20"/>
        </w:rPr>
        <w:t>In the last meeting it was agreed that at least for NB-IoT CP-solution the GNSS validity duration will be reported using MAC CE. This implies that GNSS measurement</w:t>
      </w:r>
      <w:r w:rsidR="00F709CF">
        <w:rPr>
          <w:sz w:val="20"/>
        </w:rPr>
        <w:t xml:space="preserve"> will be modelled in MAC</w:t>
      </w:r>
      <w:r>
        <w:rPr>
          <w:sz w:val="20"/>
        </w:rPr>
        <w:t>.</w:t>
      </w:r>
      <w:r w:rsidR="00B245AE">
        <w:rPr>
          <w:sz w:val="20"/>
        </w:rPr>
        <w:t xml:space="preserve"> Performing a GNSS measurement </w:t>
      </w:r>
      <w:r w:rsidR="008C531E">
        <w:rPr>
          <w:sz w:val="20"/>
        </w:rPr>
        <w:t xml:space="preserve">as agreed </w:t>
      </w:r>
      <w:r w:rsidR="00A3559B">
        <w:rPr>
          <w:sz w:val="20"/>
        </w:rPr>
        <w:t xml:space="preserve">is already agreed to </w:t>
      </w:r>
      <w:r w:rsidR="008C531E">
        <w:rPr>
          <w:sz w:val="20"/>
        </w:rPr>
        <w:t>have the following impact</w:t>
      </w:r>
      <w:r w:rsidR="00A3559B">
        <w:rPr>
          <w:sz w:val="20"/>
        </w:rPr>
        <w:t xml:space="preserve"> in RRC</w:t>
      </w:r>
      <w:r w:rsidR="008C531E">
        <w:rPr>
          <w:sz w:val="20"/>
        </w:rPr>
        <w:t xml:space="preserve">: </w:t>
      </w:r>
    </w:p>
    <w:p w14:paraId="5FD6FF05" w14:textId="5A5BDC7E" w:rsidR="00B245AE" w:rsidRDefault="008C531E" w:rsidP="008C531E">
      <w:pPr>
        <w:pStyle w:val="PatentBody"/>
        <w:numPr>
          <w:ilvl w:val="0"/>
          <w:numId w:val="9"/>
        </w:numPr>
        <w:spacing w:after="60" w:line="240" w:lineRule="auto"/>
        <w:ind w:left="641" w:hanging="357"/>
        <w:jc w:val="both"/>
        <w:rPr>
          <w:sz w:val="20"/>
        </w:rPr>
      </w:pPr>
      <w:r>
        <w:rPr>
          <w:sz w:val="20"/>
        </w:rPr>
        <w:t>Negate moving to RRC idle while GNSS measurement is being performed</w:t>
      </w:r>
    </w:p>
    <w:p w14:paraId="6B02CF6E" w14:textId="335275CC" w:rsidR="008C531E" w:rsidRDefault="008C531E" w:rsidP="008C531E">
      <w:pPr>
        <w:pStyle w:val="PatentBody"/>
        <w:numPr>
          <w:ilvl w:val="0"/>
          <w:numId w:val="9"/>
        </w:numPr>
        <w:spacing w:after="60" w:line="240" w:lineRule="auto"/>
        <w:ind w:left="641" w:hanging="357"/>
        <w:jc w:val="both"/>
        <w:rPr>
          <w:sz w:val="20"/>
        </w:rPr>
      </w:pPr>
      <w:r>
        <w:rPr>
          <w:sz w:val="20"/>
        </w:rPr>
        <w:t xml:space="preserve">Delaying system information acquisition until GNSS measurement is completed. </w:t>
      </w:r>
    </w:p>
    <w:p w14:paraId="497741A8" w14:textId="0EF1C9BC" w:rsidR="009D604B" w:rsidRDefault="008C531E" w:rsidP="00F709CF">
      <w:pPr>
        <w:pStyle w:val="PatentBody"/>
        <w:numPr>
          <w:ilvl w:val="0"/>
          <w:numId w:val="9"/>
        </w:numPr>
        <w:spacing w:after="60" w:line="240" w:lineRule="auto"/>
        <w:ind w:left="641" w:hanging="357"/>
        <w:jc w:val="both"/>
        <w:rPr>
          <w:sz w:val="20"/>
        </w:rPr>
      </w:pPr>
      <w:r>
        <w:rPr>
          <w:sz w:val="20"/>
        </w:rPr>
        <w:t>Suspension of RLM</w:t>
      </w:r>
    </w:p>
    <w:p w14:paraId="68604FFB" w14:textId="75D70709" w:rsidR="00F709CF" w:rsidRPr="00F709CF" w:rsidRDefault="00F709CF" w:rsidP="00F709CF">
      <w:pPr>
        <w:pStyle w:val="PatentBody"/>
        <w:numPr>
          <w:ilvl w:val="0"/>
          <w:numId w:val="0"/>
        </w:numPr>
        <w:spacing w:after="180" w:line="240" w:lineRule="auto"/>
        <w:jc w:val="both"/>
        <w:rPr>
          <w:sz w:val="20"/>
        </w:rPr>
      </w:pPr>
      <w:r>
        <w:rPr>
          <w:sz w:val="20"/>
        </w:rPr>
        <w:t xml:space="preserve">Thus we think that RAN2 should discuss how to handle modelling GNSS measurement triggering in MAC considering impacts in RRC, i.e through MAC-RRC indication or similar. </w:t>
      </w:r>
    </w:p>
    <w:p w14:paraId="6219A1E2" w14:textId="64BF753D" w:rsidR="00F709CF" w:rsidRPr="009D604B" w:rsidRDefault="00F709CF" w:rsidP="00F709CF">
      <w:pPr>
        <w:pStyle w:val="PatentBody"/>
        <w:numPr>
          <w:ilvl w:val="0"/>
          <w:numId w:val="0"/>
        </w:numPr>
        <w:spacing w:after="180" w:line="240" w:lineRule="auto"/>
        <w:jc w:val="both"/>
        <w:rPr>
          <w:b/>
          <w:sz w:val="20"/>
        </w:rPr>
      </w:pPr>
      <w:r w:rsidRPr="005223E6">
        <w:rPr>
          <w:b/>
          <w:sz w:val="20"/>
        </w:rPr>
        <w:t xml:space="preserve">Proposal </w:t>
      </w:r>
      <w:r>
        <w:rPr>
          <w:b/>
          <w:sz w:val="20"/>
        </w:rPr>
        <w:t>5</w:t>
      </w:r>
      <w:r w:rsidRPr="005223E6">
        <w:rPr>
          <w:b/>
          <w:sz w:val="20"/>
        </w:rPr>
        <w:t xml:space="preserve">: </w:t>
      </w:r>
      <w:r>
        <w:rPr>
          <w:b/>
          <w:sz w:val="20"/>
        </w:rPr>
        <w:t xml:space="preserve">For NB-IoT CP solution, discuss how to handle modelling GNSS measurements triggered in MAC considering RRC impacts of performing a GNSS measurement. </w:t>
      </w:r>
    </w:p>
    <w:p w14:paraId="6E1A1A82" w14:textId="0EF0177F" w:rsidR="00216998" w:rsidRDefault="0065489B" w:rsidP="00216998">
      <w:pPr>
        <w:pStyle w:val="Heading2"/>
      </w:pPr>
      <w:r>
        <w:t>GNSS</w:t>
      </w:r>
      <w:r w:rsidR="009E111F">
        <w:t xml:space="preserve"> Assistance data</w:t>
      </w:r>
    </w:p>
    <w:p w14:paraId="694691E8" w14:textId="08270653" w:rsidR="003726B5" w:rsidRDefault="0065489B" w:rsidP="00216998">
      <w:pPr>
        <w:rPr>
          <w:lang w:val="en-GB" w:eastAsia="en-US"/>
        </w:rPr>
      </w:pPr>
      <w:r>
        <w:rPr>
          <w:lang w:val="en-GB" w:eastAsia="en-US"/>
        </w:rPr>
        <w:t xml:space="preserve">As mentioned above, the work item also targets the power consumption of performing GNSS measurements. </w:t>
      </w:r>
      <w:r w:rsidR="00223645">
        <w:rPr>
          <w:lang w:val="en-GB" w:eastAsia="en-US"/>
        </w:rPr>
        <w:t xml:space="preserve">The power consumption, speed and accuracy of performing a GNSS measurement can be greatly improved by </w:t>
      </w:r>
      <w:r w:rsidR="00947E43">
        <w:rPr>
          <w:lang w:val="en-GB" w:eastAsia="en-US"/>
        </w:rPr>
        <w:t>having access to</w:t>
      </w:r>
      <w:r w:rsidR="009E111F">
        <w:rPr>
          <w:lang w:val="en-GB" w:eastAsia="en-US"/>
        </w:rPr>
        <w:t xml:space="preserve"> </w:t>
      </w:r>
      <w:r w:rsidR="00223645">
        <w:rPr>
          <w:lang w:val="en-GB" w:eastAsia="en-US"/>
        </w:rPr>
        <w:t>GNSS</w:t>
      </w:r>
      <w:r w:rsidR="009E111F">
        <w:rPr>
          <w:lang w:val="en-GB" w:eastAsia="en-US"/>
        </w:rPr>
        <w:t xml:space="preserve"> Assistance data</w:t>
      </w:r>
      <w:r w:rsidR="00223645">
        <w:rPr>
          <w:lang w:val="en-GB" w:eastAsia="en-US"/>
        </w:rPr>
        <w:t xml:space="preserve">. </w:t>
      </w:r>
      <w:r w:rsidR="00947E43">
        <w:rPr>
          <w:lang w:val="en-GB" w:eastAsia="en-US"/>
        </w:rPr>
        <w:t>GNSS</w:t>
      </w:r>
      <w:r w:rsidR="009E111F">
        <w:rPr>
          <w:lang w:val="en-GB" w:eastAsia="en-US"/>
        </w:rPr>
        <w:t xml:space="preserve"> assistance data</w:t>
      </w:r>
      <w:r w:rsidR="00947E43">
        <w:rPr>
          <w:lang w:val="en-GB" w:eastAsia="en-US"/>
        </w:rPr>
        <w:t xml:space="preserve"> [</w:t>
      </w:r>
      <w:r w:rsidR="00845F11">
        <w:rPr>
          <w:lang w:val="en-GB" w:eastAsia="en-US"/>
        </w:rPr>
        <w:t>4</w:t>
      </w:r>
      <w:r w:rsidR="00947E43">
        <w:rPr>
          <w:lang w:val="en-GB" w:eastAsia="en-US"/>
        </w:rPr>
        <w:t xml:space="preserve">] </w:t>
      </w:r>
      <w:r w:rsidR="00887041">
        <w:rPr>
          <w:lang w:val="en-GB" w:eastAsia="en-US"/>
        </w:rPr>
        <w:t>are</w:t>
      </w:r>
      <w:r w:rsidR="00947E43">
        <w:rPr>
          <w:lang w:val="en-GB" w:eastAsia="en-US"/>
        </w:rPr>
        <w:t xml:space="preserve"> a set of information fields</w:t>
      </w:r>
      <w:r w:rsidR="00FE43D3">
        <w:rPr>
          <w:lang w:val="en-GB" w:eastAsia="en-US"/>
        </w:rPr>
        <w:t xml:space="preserve"> that can provide assistance information for performing GNSS measurements. There are common assist data that can be used for any GNSS</w:t>
      </w:r>
      <w:r w:rsidR="00887041">
        <w:rPr>
          <w:lang w:val="en-GB" w:eastAsia="en-US"/>
        </w:rPr>
        <w:t xml:space="preserve"> type (gps, sbas, qzss or galileo)</w:t>
      </w:r>
      <w:r w:rsidR="00FE43D3">
        <w:rPr>
          <w:lang w:val="en-GB" w:eastAsia="en-US"/>
        </w:rPr>
        <w:t xml:space="preserve"> such as reference time, reference location, ionospheric models etc. There are also generic assistance data that can be used for a specific type of GNSS which includes time models, almanac etc. </w:t>
      </w:r>
    </w:p>
    <w:p w14:paraId="6C42FE5E" w14:textId="4A2CF696" w:rsidR="005404BC" w:rsidRDefault="005404BC" w:rsidP="00216998">
      <w:pPr>
        <w:rPr>
          <w:lang w:val="en-GB" w:eastAsia="en-US"/>
        </w:rPr>
      </w:pPr>
      <w:r>
        <w:rPr>
          <w:lang w:val="en-GB" w:eastAsia="en-US"/>
        </w:rPr>
        <w:t xml:space="preserve">To assist with an IoT NTN UE to perform and reduce power consumption, it would be greatly beneficial if </w:t>
      </w:r>
      <w:r w:rsidR="00F066D4">
        <w:rPr>
          <w:lang w:val="en-GB" w:eastAsia="en-US"/>
        </w:rPr>
        <w:t>GNSS</w:t>
      </w:r>
      <w:r w:rsidR="000E0881">
        <w:rPr>
          <w:lang w:val="en-GB" w:eastAsia="en-US"/>
        </w:rPr>
        <w:t xml:space="preserve"> assistance</w:t>
      </w:r>
      <w:r w:rsidR="00F066D4">
        <w:rPr>
          <w:lang w:val="en-GB" w:eastAsia="en-US"/>
        </w:rPr>
        <w:t xml:space="preserve"> </w:t>
      </w:r>
      <w:r w:rsidR="00384CB6">
        <w:rPr>
          <w:lang w:val="en-GB" w:eastAsia="en-US"/>
        </w:rPr>
        <w:t>could be supplied to an IoT NTN UE</w:t>
      </w:r>
      <w:r w:rsidR="000E0881">
        <w:rPr>
          <w:lang w:val="en-GB" w:eastAsia="en-US"/>
        </w:rPr>
        <w:t xml:space="preserve"> via the LTE Positioning Protocol</w:t>
      </w:r>
      <w:r w:rsidR="00384CB6">
        <w:rPr>
          <w:lang w:val="en-GB" w:eastAsia="en-US"/>
        </w:rPr>
        <w:t xml:space="preserve">. </w:t>
      </w:r>
      <w:r w:rsidR="00354262">
        <w:rPr>
          <w:lang w:val="en-GB" w:eastAsia="en-US"/>
        </w:rPr>
        <w:t>Thus we think that RAN2 should consider whether LPP procedures are applicable to IoT NTN</w:t>
      </w:r>
      <w:r w:rsidR="000E0881">
        <w:rPr>
          <w:lang w:val="en-GB" w:eastAsia="en-US"/>
        </w:rPr>
        <w:t xml:space="preserve"> to deliver GNSS assistance data</w:t>
      </w:r>
      <w:r w:rsidR="00354262">
        <w:rPr>
          <w:lang w:val="en-GB" w:eastAsia="en-US"/>
        </w:rPr>
        <w:t xml:space="preserve">. </w:t>
      </w:r>
    </w:p>
    <w:p w14:paraId="17891458" w14:textId="211804D0" w:rsidR="00216998" w:rsidRPr="00341F9C" w:rsidRDefault="00354262" w:rsidP="00341F9C">
      <w:pPr>
        <w:jc w:val="both"/>
        <w:rPr>
          <w:b/>
        </w:rPr>
      </w:pPr>
      <w:r>
        <w:rPr>
          <w:b/>
        </w:rPr>
        <w:t xml:space="preserve">Proposal </w:t>
      </w:r>
      <w:r w:rsidR="00627C93">
        <w:rPr>
          <w:b/>
        </w:rPr>
        <w:t>6</w:t>
      </w:r>
      <w:r>
        <w:rPr>
          <w:b/>
        </w:rPr>
        <w:t>: RAN2 to consider LPP for IoT NTN</w:t>
      </w:r>
      <w:r w:rsidR="00D43209">
        <w:rPr>
          <w:b/>
        </w:rPr>
        <w:t xml:space="preserve"> to deliver GNSS assistance data</w:t>
      </w:r>
      <w:r>
        <w:rPr>
          <w:b/>
        </w:rPr>
        <w:t>.</w:t>
      </w:r>
    </w:p>
    <w:p w14:paraId="47C1C190" w14:textId="30B851BC" w:rsidR="00AB4C56" w:rsidRDefault="00AB4C56">
      <w:pPr>
        <w:pStyle w:val="Heading1"/>
      </w:pPr>
      <w:r>
        <w:t>HARQ enhancements</w:t>
      </w:r>
    </w:p>
    <w:p w14:paraId="2A245E28" w14:textId="3C9AC4E5" w:rsidR="00AB4C56" w:rsidRDefault="00AB4C56" w:rsidP="00AB4C56">
      <w:pPr>
        <w:rPr>
          <w:lang w:val="en-GB" w:eastAsia="en-US"/>
        </w:rPr>
      </w:pPr>
      <w:r>
        <w:rPr>
          <w:lang w:val="en-GB" w:eastAsia="en-US"/>
        </w:rPr>
        <w:t xml:space="preserve">In the last meeting the following was agreed: </w:t>
      </w:r>
    </w:p>
    <w:p w14:paraId="4CB8DB81" w14:textId="77777777" w:rsidR="00AB4C56" w:rsidRDefault="00AB4C56" w:rsidP="00AB4C56">
      <w:pPr>
        <w:pStyle w:val="Doc-text2"/>
        <w:pBdr>
          <w:top w:val="single" w:sz="4" w:space="1" w:color="auto"/>
          <w:left w:val="single" w:sz="4" w:space="4" w:color="auto"/>
          <w:bottom w:val="single" w:sz="4" w:space="1" w:color="auto"/>
          <w:right w:val="single" w:sz="4" w:space="4" w:color="auto"/>
        </w:pBdr>
      </w:pPr>
      <w:r>
        <w:t>Agreements:</w:t>
      </w:r>
    </w:p>
    <w:p w14:paraId="6AC9B59C"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RAN2#121’s agreement is revised to “For NB-IoT NTN with single HARQ process when the HARQ feedback is disabled, the UE will start/restart drx-inactivity timer in the subframe containing the last repetition of the corresponding PDSCH reception plus 12 subframes plus deltaPDCCH” (Can further check in the NB-IoT session if anything needs to be done for legacy NB-IoT as well, as some timers don’t take deltaPDCCH into account)</w:t>
      </w:r>
    </w:p>
    <w:p w14:paraId="57490207"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Wait for RAN1’s decision on the RRC signalling of enabling DCI-based solution to indicate HARQ feedback enabled/disabled, and the signalling granularity, e.g. per UE or per HARQ process</w:t>
      </w:r>
    </w:p>
    <w:p w14:paraId="26DFB729"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On DCI indication overriding RRC configuration for the HARQ feedback enabled/disabled, wait for RAN1’s progress on DCI-based solution before discussing related DRX impact in RAN2.</w:t>
      </w:r>
    </w:p>
    <w:p w14:paraId="6F8279F5"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On DL multiple TB scheduling, wait for RAN1’s progress before discussing related DRX impact in RAN2.</w:t>
      </w:r>
    </w:p>
    <w:p w14:paraId="7B8D9294"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 xml:space="preserve">P4 in </w:t>
      </w:r>
      <w:hyperlink r:id="rId9" w:tooltip="C:Data3GPPExtractsR2-2302557.DOCX" w:history="1">
        <w:r w:rsidRPr="00990DD2">
          <w:rPr>
            <w:rStyle w:val="Hyperlink"/>
          </w:rPr>
          <w:t>R2-2302557</w:t>
        </w:r>
      </w:hyperlink>
      <w:r>
        <w:t xml:space="preserve"> is not agreed, i.e. no special handling for single HARQ process for eMTC.</w:t>
      </w:r>
    </w:p>
    <w:p w14:paraId="013D2B3C"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For eMTC NTN, a parameter harq-FeedbackEnablingforSPSactive could be configured for a UE. If harq-FeedbackEnablingforSPSactive is configured to enable HARQ feedback, UE reports ACK/NACK for the first SPS PDSCH after activation, regardless of if HARQ feedback is enabled or disabled corresponding to the first SPS PDSCH after activation.</w:t>
      </w:r>
    </w:p>
    <w:p w14:paraId="22B04CD4"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rsidRPr="000F3320">
        <w:t xml:space="preserve">For a NB-IoT UE configured with a single HARQ process in HARQ mode B, send LS to RAN1 and ask for the </w:t>
      </w:r>
      <w:r>
        <w:t>“</w:t>
      </w:r>
      <w:r w:rsidRPr="000F3320">
        <w:t>processing time for starting drx-InactivityTimer (i.e. start to monitor NPDCCH)</w:t>
      </w:r>
      <w:r>
        <w:t>”</w:t>
      </w:r>
      <w:r w:rsidRPr="000F3320">
        <w:t>.</w:t>
      </w:r>
      <w:r>
        <w:t xml:space="preserve"> (can further check the detailed wording of the question)</w:t>
      </w:r>
    </w:p>
    <w:p w14:paraId="6080250D"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Network implementation resolves the issue of ambiguity on start of DRX inactivity timer after the PUSCH transmission by not scheduling the NPDCCH back-to-back during the ambiguity period (i.e., Koffset – UE’s TA)</w:t>
      </w:r>
    </w:p>
    <w:p w14:paraId="2F1A465E"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Send LS to RAN1 to check for UL multiple TB scheduling, which UL HARQ mode combination(s) are to be supported.</w:t>
      </w:r>
    </w:p>
    <w:p w14:paraId="1E0A4FD4"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 xml:space="preserve">In the LS to RAN1, we don’t include a question on </w:t>
      </w:r>
      <w:r w:rsidRPr="0008102C">
        <w:t>whether RAN1 intends to i</w:t>
      </w:r>
      <w:r>
        <w:t>ntroduce the DCI-based solution f</w:t>
      </w:r>
      <w:r w:rsidRPr="0008102C">
        <w:t>or the UL HARQ mode</w:t>
      </w:r>
    </w:p>
    <w:p w14:paraId="0CA53D07"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UL transmission using SPS can be configured with HARQ mode B</w:t>
      </w:r>
    </w:p>
    <w:p w14:paraId="3A22F42F" w14:textId="77777777" w:rsidR="00AB4C56"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t xml:space="preserve">P1 in </w:t>
      </w:r>
      <w:hyperlink r:id="rId10" w:tooltip="C:Data3GPPExtractsR2-2303713 (R18 IoT-NTN WI AI 7.6.2.1) - disabling HARQ feedback.docx" w:history="1">
        <w:r w:rsidRPr="00990DD2">
          <w:rPr>
            <w:rStyle w:val="Hyperlink"/>
          </w:rPr>
          <w:t>R2-2303713</w:t>
        </w:r>
      </w:hyperlink>
      <w:r>
        <w:t xml:space="preserve"> is not agreed, i.e. do not enhance the LCP restriction based on uplinkHARQ-Mode for different RLC PDU types</w:t>
      </w:r>
    </w:p>
    <w:p w14:paraId="69FE8337" w14:textId="77777777" w:rsidR="00AB4C56" w:rsidRPr="00483414" w:rsidRDefault="00AB4C56" w:rsidP="00AB4C56">
      <w:pPr>
        <w:pStyle w:val="Doc-text2"/>
        <w:numPr>
          <w:ilvl w:val="0"/>
          <w:numId w:val="21"/>
        </w:numPr>
        <w:pBdr>
          <w:top w:val="single" w:sz="4" w:space="1" w:color="auto"/>
          <w:left w:val="single" w:sz="4" w:space="4" w:color="auto"/>
          <w:bottom w:val="single" w:sz="4" w:space="1" w:color="auto"/>
          <w:right w:val="single" w:sz="4" w:space="4" w:color="auto"/>
        </w:pBdr>
      </w:pPr>
      <w:r w:rsidRPr="00483414">
        <w:t>Send LS to RAN1 informing RAN2’s agreements and also including potential questions to be checked with RAN1</w:t>
      </w:r>
    </w:p>
    <w:p w14:paraId="18805225" w14:textId="63FCD482" w:rsidR="00AB4C56" w:rsidRDefault="00AB4C56" w:rsidP="00AB4C56">
      <w:pPr>
        <w:rPr>
          <w:lang w:eastAsia="en-US"/>
        </w:rPr>
      </w:pPr>
    </w:p>
    <w:p w14:paraId="443327F0" w14:textId="77777777" w:rsidR="00AB4C56" w:rsidRDefault="00AB4C56" w:rsidP="00AB4C56">
      <w:pPr>
        <w:pStyle w:val="Doc-text2"/>
        <w:pBdr>
          <w:top w:val="single" w:sz="4" w:space="1" w:color="auto"/>
          <w:left w:val="single" w:sz="4" w:space="4" w:color="auto"/>
          <w:bottom w:val="single" w:sz="4" w:space="1" w:color="auto"/>
          <w:right w:val="single" w:sz="4" w:space="4" w:color="auto"/>
        </w:pBdr>
      </w:pPr>
      <w:r>
        <w:t>Agreements via email – from offline 103 – second round:</w:t>
      </w:r>
    </w:p>
    <w:p w14:paraId="798FFDF9" w14:textId="77777777" w:rsidR="00AB4C56" w:rsidRDefault="00AB4C56" w:rsidP="00AB4C56">
      <w:pPr>
        <w:pStyle w:val="Doc-text2"/>
        <w:numPr>
          <w:ilvl w:val="0"/>
          <w:numId w:val="22"/>
        </w:numPr>
        <w:pBdr>
          <w:top w:val="single" w:sz="4" w:space="1" w:color="auto"/>
          <w:left w:val="single" w:sz="4" w:space="4" w:color="auto"/>
          <w:bottom w:val="single" w:sz="4" w:space="1" w:color="auto"/>
          <w:right w:val="single" w:sz="4" w:space="4" w:color="auto"/>
        </w:pBdr>
      </w:pPr>
      <w:r>
        <w:t>Add one more question in the LS to check with RAN1 which of the below understandings is correct for the RAN1 agreement.</w:t>
      </w:r>
    </w:p>
    <w:p w14:paraId="240F26DB" w14:textId="77777777" w:rsidR="00AB4C56" w:rsidRDefault="00AB4C56" w:rsidP="00AB4C56">
      <w:pPr>
        <w:pStyle w:val="Doc-text2"/>
        <w:pBdr>
          <w:top w:val="single" w:sz="4" w:space="1" w:color="auto"/>
          <w:left w:val="single" w:sz="4" w:space="4" w:color="auto"/>
          <w:bottom w:val="single" w:sz="4" w:space="1" w:color="auto"/>
          <w:right w:val="single" w:sz="4" w:space="4" w:color="auto"/>
        </w:pBdr>
      </w:pPr>
      <w:r>
        <w:tab/>
        <w:t>Understanding 1: For a DL HARQ process with disabled HARQ feedback in NB-IoT, UE is not required to monitor NPDCCH for the same HARQ process in a period of Y=12(ms) from the end of reception of the NPDSCH.</w:t>
      </w:r>
    </w:p>
    <w:p w14:paraId="74525A86" w14:textId="77777777" w:rsidR="00AB4C56" w:rsidRDefault="00AB4C56" w:rsidP="00AB4C56">
      <w:pPr>
        <w:pStyle w:val="Doc-text2"/>
        <w:pBdr>
          <w:top w:val="single" w:sz="4" w:space="1" w:color="auto"/>
          <w:left w:val="single" w:sz="4" w:space="4" w:color="auto"/>
          <w:bottom w:val="single" w:sz="4" w:space="1" w:color="auto"/>
          <w:right w:val="single" w:sz="4" w:space="4" w:color="auto"/>
        </w:pBdr>
      </w:pPr>
      <w:r>
        <w:tab/>
        <w:t>Understanding 2: For a DL HARQ process with disabled HARQ feedback in NB-IoT, UE is not required to monitor NPDCCH for all the HARQ processes in a period of Y=12(ms) from the end of reception of the NPDSCH.</w:t>
      </w:r>
    </w:p>
    <w:p w14:paraId="1667C503" w14:textId="77777777" w:rsidR="00AB4C56" w:rsidRDefault="00AB4C56" w:rsidP="00AB4C56">
      <w:pPr>
        <w:pStyle w:val="Doc-text2"/>
        <w:numPr>
          <w:ilvl w:val="0"/>
          <w:numId w:val="22"/>
        </w:numPr>
        <w:pBdr>
          <w:top w:val="single" w:sz="4" w:space="1" w:color="auto"/>
          <w:left w:val="single" w:sz="4" w:space="4" w:color="auto"/>
          <w:bottom w:val="single" w:sz="4" w:space="1" w:color="auto"/>
          <w:right w:val="single" w:sz="4" w:space="4" w:color="auto"/>
        </w:pBdr>
      </w:pPr>
      <w:r>
        <w:t xml:space="preserve">RAN2 further discuss whether UL transmission using PUR can be configured with HARQ mode B. </w:t>
      </w:r>
    </w:p>
    <w:p w14:paraId="305DD3F4" w14:textId="492265BC" w:rsidR="00AB4C56" w:rsidRDefault="00AB4C56" w:rsidP="00AB4C56">
      <w:pPr>
        <w:rPr>
          <w:lang w:eastAsia="en-US"/>
        </w:rPr>
      </w:pPr>
    </w:p>
    <w:p w14:paraId="67CE79CA" w14:textId="2FE9F63E" w:rsidR="008C531E" w:rsidRPr="000D5DB6" w:rsidRDefault="000D5DB6" w:rsidP="00AB4C56">
      <w:pPr>
        <w:rPr>
          <w:lang w:eastAsia="en-US"/>
        </w:rPr>
      </w:pPr>
      <w:r>
        <w:rPr>
          <w:lang w:eastAsia="en-US"/>
        </w:rPr>
        <w:t xml:space="preserve">From the last meeting, a set of issues were not addressed: </w:t>
      </w:r>
    </w:p>
    <w:p w14:paraId="17AE7068" w14:textId="77777777" w:rsidR="00A534F2" w:rsidRPr="000D5DB6" w:rsidRDefault="00A534F2" w:rsidP="00A534F2">
      <w:pPr>
        <w:pStyle w:val="Comments"/>
      </w:pPr>
      <w:r w:rsidRPr="000D5DB6">
        <w:t>Proposal 11: For the UL HARQ mode, at least RRC configuration is supported. Send LS to RAN1 and ask whether RAN1 intends to introduce the DCI-based solution.</w:t>
      </w:r>
    </w:p>
    <w:p w14:paraId="4F6B6D7A" w14:textId="618F5701" w:rsidR="00A534F2" w:rsidRPr="000D5DB6" w:rsidRDefault="00A534F2" w:rsidP="008F207C">
      <w:pPr>
        <w:pStyle w:val="Comments"/>
      </w:pPr>
      <w:r w:rsidRPr="000D5DB6">
        <w:t>Proposal 12b: (13/14) UL transmission using PUR can be configured with HARQ mode B.</w:t>
      </w:r>
    </w:p>
    <w:p w14:paraId="1BBD3659" w14:textId="77777777" w:rsidR="008C531E" w:rsidRDefault="008C531E" w:rsidP="008C531E">
      <w:pPr>
        <w:pStyle w:val="Comments"/>
      </w:pPr>
      <w:r>
        <w:t>Proposal 14: (4:4:5) Discuss online for IoT NTN whether to enhance the TAR MAC CE transmission which was discussed in Rel-17 NR NTN.</w:t>
      </w:r>
    </w:p>
    <w:p w14:paraId="132B0476" w14:textId="77777777" w:rsidR="008C531E" w:rsidRDefault="008C531E" w:rsidP="000C0068">
      <w:pPr>
        <w:pStyle w:val="Doc-text2"/>
        <w:numPr>
          <w:ilvl w:val="0"/>
          <w:numId w:val="28"/>
        </w:numPr>
        <w:spacing w:after="120"/>
        <w:ind w:left="1616" w:hanging="357"/>
      </w:pPr>
      <w:r>
        <w:t>Continue in the next meeting</w:t>
      </w:r>
    </w:p>
    <w:p w14:paraId="7C697AA4" w14:textId="7485A9FC" w:rsidR="00916831" w:rsidRDefault="00766094" w:rsidP="00AB4C56">
      <w:pPr>
        <w:rPr>
          <w:lang w:val="en-GB" w:eastAsia="en-US"/>
        </w:rPr>
      </w:pPr>
      <w:r>
        <w:rPr>
          <w:lang w:val="en-GB" w:eastAsia="en-US"/>
        </w:rPr>
        <w:t xml:space="preserve">In the last meeting it was agreed that SPS UL transmissions using SPS can be configured with HARQ mode B. Consequently, it was also suggested that PUR can </w:t>
      </w:r>
      <w:r w:rsidR="00916831">
        <w:rPr>
          <w:lang w:val="en-GB" w:eastAsia="en-US"/>
        </w:rPr>
        <w:t xml:space="preserve">be configured with HARQ mode B: </w:t>
      </w:r>
    </w:p>
    <w:p w14:paraId="28ED009F" w14:textId="6E3FFEED" w:rsidR="00021BD4" w:rsidRPr="009B586A" w:rsidRDefault="00021BD4" w:rsidP="00021BD4">
      <w:pPr>
        <w:pStyle w:val="BodyText"/>
        <w:spacing w:afterLines="50" w:line="280" w:lineRule="exact"/>
        <w:rPr>
          <w:b/>
          <w:i/>
          <w:sz w:val="18"/>
        </w:rPr>
      </w:pPr>
      <w:r w:rsidRPr="009B586A">
        <w:rPr>
          <w:b/>
          <w:i/>
          <w:sz w:val="18"/>
        </w:rPr>
        <w:t>Proposal 3: (11/14) RAN2 further discuss whether UL transmission using PUR can be configured with HARQ mode B.</w:t>
      </w:r>
    </w:p>
    <w:p w14:paraId="2154FAD3" w14:textId="648774C9" w:rsidR="00025180" w:rsidRDefault="00766094" w:rsidP="00AB4C56">
      <w:pPr>
        <w:rPr>
          <w:lang w:val="en-GB" w:eastAsia="en-US"/>
        </w:rPr>
      </w:pPr>
      <w:r>
        <w:rPr>
          <w:lang w:val="en-GB" w:eastAsia="en-US"/>
        </w:rPr>
        <w:t>However, some issues was raised with this. Preconfigured Uplink Resources (PUR) provides the UE</w:t>
      </w:r>
      <w:r w:rsidR="00FA2894">
        <w:rPr>
          <w:lang w:val="en-GB" w:eastAsia="en-US"/>
        </w:rPr>
        <w:t xml:space="preserve"> with</w:t>
      </w:r>
      <w:r>
        <w:rPr>
          <w:lang w:val="en-GB" w:eastAsia="en-US"/>
        </w:rPr>
        <w:t xml:space="preserve"> resources to enable transmitting data in a pre-defined slot for a UE in RRC idle mode without first establishing via RRC resume or EDT. </w:t>
      </w:r>
      <w:r w:rsidR="00671DE3">
        <w:rPr>
          <w:lang w:val="en-GB" w:eastAsia="en-US"/>
        </w:rPr>
        <w:t>The PUR-config contains</w:t>
      </w:r>
      <w:r w:rsidR="00FB3C3A">
        <w:rPr>
          <w:lang w:val="en-GB" w:eastAsia="en-US"/>
        </w:rPr>
        <w:t xml:space="preserve"> a single slot and the corresponding PHY configurations for that slot. </w:t>
      </w:r>
      <w:r w:rsidR="00025180">
        <w:rPr>
          <w:lang w:val="en-GB" w:eastAsia="en-US"/>
        </w:rPr>
        <w:t xml:space="preserve">After the UE has transmitted in a PUR slot, the timer </w:t>
      </w:r>
      <w:r w:rsidR="00025180" w:rsidRPr="00025180">
        <w:rPr>
          <w:i/>
          <w:lang w:val="en-GB" w:eastAsia="en-US"/>
        </w:rPr>
        <w:t xml:space="preserve">pur-ResponseWindowTimer </w:t>
      </w:r>
      <w:r w:rsidR="00025180">
        <w:rPr>
          <w:lang w:val="en-GB" w:eastAsia="en-US"/>
        </w:rPr>
        <w:t xml:space="preserve">is started to monitor for responses on PDCCH. In a non-terrestrial network, the UE will wait a further UE-gNB-RTT before starting the timer. </w:t>
      </w:r>
    </w:p>
    <w:p w14:paraId="7F954A71" w14:textId="6DFE4404" w:rsidR="00ED660F" w:rsidRDefault="00FB3C3A" w:rsidP="00AB4C56">
      <w:pPr>
        <w:rPr>
          <w:lang w:val="en-GB" w:eastAsia="en-US"/>
        </w:rPr>
      </w:pPr>
      <w:r>
        <w:rPr>
          <w:lang w:val="en-GB" w:eastAsia="en-US"/>
        </w:rPr>
        <w:t>In the e-mail discussion [</w:t>
      </w:r>
      <w:r w:rsidR="00AA7E6F">
        <w:rPr>
          <w:lang w:val="en-GB" w:eastAsia="en-US"/>
        </w:rPr>
        <w:t>5</w:t>
      </w:r>
      <w:r>
        <w:rPr>
          <w:lang w:val="en-GB" w:eastAsia="en-US"/>
        </w:rPr>
        <w:t>]</w:t>
      </w:r>
      <w:r w:rsidR="00C43FD1">
        <w:rPr>
          <w:lang w:val="en-GB" w:eastAsia="en-US"/>
        </w:rPr>
        <w:t xml:space="preserve"> it was mentioned that the use of HARQ mode B for PUR is to enable blind HARQ</w:t>
      </w:r>
      <w:r w:rsidR="00021BD4">
        <w:rPr>
          <w:lang w:val="en-GB" w:eastAsia="en-US"/>
        </w:rPr>
        <w:t xml:space="preserve"> re-transmissions, thus not necessarily to configure HARQ mode B is as commonly know</w:t>
      </w:r>
      <w:r w:rsidR="00FA2894">
        <w:rPr>
          <w:lang w:val="en-GB" w:eastAsia="en-US"/>
        </w:rPr>
        <w:t>n</w:t>
      </w:r>
      <w:r w:rsidR="00021BD4">
        <w:rPr>
          <w:lang w:val="en-GB" w:eastAsia="en-US"/>
        </w:rPr>
        <w:t xml:space="preserve"> </w:t>
      </w:r>
      <w:r w:rsidR="00FA2894">
        <w:rPr>
          <w:lang w:val="en-GB" w:eastAsia="en-US"/>
        </w:rPr>
        <w:t>from</w:t>
      </w:r>
      <w:r w:rsidR="00021BD4">
        <w:rPr>
          <w:lang w:val="en-GB" w:eastAsia="en-US"/>
        </w:rPr>
        <w:t xml:space="preserve"> NR NTN. </w:t>
      </w:r>
      <w:r w:rsidR="00FA2894">
        <w:rPr>
          <w:lang w:val="en-GB" w:eastAsia="en-US"/>
        </w:rPr>
        <w:t xml:space="preserve">The suggestion is that </w:t>
      </w:r>
      <w:r w:rsidR="00FA2894" w:rsidRPr="00FA2894">
        <w:rPr>
          <w:i/>
          <w:lang w:val="en-GB" w:eastAsia="en-US"/>
        </w:rPr>
        <w:t>pur-ResponseWindowTimer</w:t>
      </w:r>
      <w:r w:rsidR="00FA2894">
        <w:rPr>
          <w:lang w:val="en-GB" w:eastAsia="en-US"/>
        </w:rPr>
        <w:t xml:space="preserve"> is started earlier than UE-gNB-RTT as introduced in Rel-17. </w:t>
      </w:r>
      <w:r w:rsidR="00ED660F">
        <w:rPr>
          <w:lang w:val="en-GB" w:eastAsia="en-US"/>
        </w:rPr>
        <w:t xml:space="preserve">This requires change to how pur-ResponseWindowTimer operates. </w:t>
      </w:r>
    </w:p>
    <w:p w14:paraId="428D7C8D" w14:textId="7537FA96" w:rsidR="00FB3C3A" w:rsidRDefault="000A6900" w:rsidP="00AB4C56">
      <w:pPr>
        <w:rPr>
          <w:lang w:val="en-GB" w:eastAsia="en-US"/>
        </w:rPr>
      </w:pPr>
      <w:r>
        <w:rPr>
          <w:lang w:val="en-GB" w:eastAsia="en-US"/>
        </w:rPr>
        <w:t xml:space="preserve">In IoT NTN there have already been repetitions introduced to allow for higher reliability of PUR, thus we do not see a strong reason to introduce blind re-transmissions for PUR. It should also be noted PUR is likely a bit of corner case for NTN as cells will moving very quickly and PUR configuration has a periodicity that starts at 8 H-SFN (=81.92 s), which is usually well below the visibility duration of a single cell in a LEO 600 km height deployment. </w:t>
      </w:r>
    </w:p>
    <w:p w14:paraId="02417FF6" w14:textId="3EB1FC4D" w:rsidR="000A6900" w:rsidRDefault="000A6900" w:rsidP="000A6900">
      <w:pPr>
        <w:pStyle w:val="PatentBody"/>
        <w:numPr>
          <w:ilvl w:val="0"/>
          <w:numId w:val="0"/>
        </w:numPr>
        <w:spacing w:after="180" w:line="240" w:lineRule="auto"/>
        <w:jc w:val="both"/>
        <w:rPr>
          <w:b/>
          <w:sz w:val="20"/>
        </w:rPr>
      </w:pPr>
      <w:r w:rsidRPr="005223E6">
        <w:rPr>
          <w:b/>
          <w:sz w:val="20"/>
        </w:rPr>
        <w:t xml:space="preserve">Observation </w:t>
      </w:r>
      <w:r w:rsidR="00C62845">
        <w:rPr>
          <w:b/>
          <w:sz w:val="20"/>
        </w:rPr>
        <w:t>4</w:t>
      </w:r>
      <w:r w:rsidRPr="005223E6">
        <w:rPr>
          <w:b/>
          <w:sz w:val="20"/>
        </w:rPr>
        <w:t xml:space="preserve">: </w:t>
      </w:r>
      <w:r>
        <w:rPr>
          <w:b/>
          <w:sz w:val="20"/>
        </w:rPr>
        <w:t>Blind re-transmissions is unlikely to provide a lot of benefits to PUR</w:t>
      </w:r>
      <w:r w:rsidR="00ED660F">
        <w:rPr>
          <w:b/>
          <w:sz w:val="20"/>
        </w:rPr>
        <w:t xml:space="preserve"> given the NTN use case and already introduced repetitions</w:t>
      </w:r>
      <w:r w:rsidRPr="005223E6">
        <w:rPr>
          <w:b/>
          <w:sz w:val="20"/>
        </w:rPr>
        <w:t xml:space="preserve">. </w:t>
      </w:r>
    </w:p>
    <w:p w14:paraId="27279E37" w14:textId="4392386F" w:rsidR="008519DF" w:rsidRPr="008519DF" w:rsidRDefault="008519DF" w:rsidP="000A6900">
      <w:pPr>
        <w:pStyle w:val="PatentBody"/>
        <w:numPr>
          <w:ilvl w:val="0"/>
          <w:numId w:val="0"/>
        </w:numPr>
        <w:spacing w:after="180" w:line="240" w:lineRule="auto"/>
        <w:jc w:val="both"/>
        <w:rPr>
          <w:sz w:val="20"/>
        </w:rPr>
      </w:pPr>
      <w:r>
        <w:rPr>
          <w:sz w:val="20"/>
        </w:rPr>
        <w:t xml:space="preserve">Furthermore, PUR functions differently to SPS in that if there are no data available to transmit in the PUR occasion, then the PUR occasion will not be used in accordance with RRC. This means that performing blind re-transmission may involve a lot of waste of network resources or the blind re-transmissions may only be performed once the first PUR transmissions has been received. </w:t>
      </w:r>
      <w:r w:rsidR="003C7994">
        <w:rPr>
          <w:sz w:val="20"/>
        </w:rPr>
        <w:t xml:space="preserve">For this limited use we think blind re-transmissions using PUR should be de-prioritized. </w:t>
      </w:r>
    </w:p>
    <w:p w14:paraId="788BE8F8" w14:textId="76DAC367" w:rsidR="00AB4C56" w:rsidRPr="009A65C8" w:rsidRDefault="009A65C8" w:rsidP="009A65C8">
      <w:pPr>
        <w:jc w:val="both"/>
        <w:rPr>
          <w:b/>
        </w:rPr>
      </w:pPr>
      <w:r>
        <w:rPr>
          <w:b/>
        </w:rPr>
        <w:t xml:space="preserve">Proposal </w:t>
      </w:r>
      <w:r w:rsidR="00627C93">
        <w:rPr>
          <w:b/>
        </w:rPr>
        <w:t>7</w:t>
      </w:r>
      <w:r>
        <w:rPr>
          <w:b/>
        </w:rPr>
        <w:t>: RAN2 to de-prioritize blind re-transmissions for PUR.</w:t>
      </w:r>
    </w:p>
    <w:p w14:paraId="03645848" w14:textId="7EC9B1DE" w:rsidR="00F87C2F" w:rsidRDefault="00F87C2F" w:rsidP="00AB4C56">
      <w:pPr>
        <w:rPr>
          <w:lang w:val="en-GB" w:eastAsia="en-US"/>
        </w:rPr>
      </w:pPr>
      <w:r>
        <w:rPr>
          <w:lang w:val="en-GB" w:eastAsia="en-US"/>
        </w:rPr>
        <w:t xml:space="preserve">Another issue that was discussed last meeting was on how to indicate/configure HARQ mode B. In NR NTN, HARQ mode B is configured via RRC via a bit-string that indicates for each HARQ process whether it is configured with HARQ mode A or B. Then if the DCI indicates one if the HARQ process IDs, then the UE knows whether the scheduled uplink transmission is a HARQ mode A or HARQ mode B transmission. In Rel-18 IoT NTN, RAN1 has agreed that for the downlink a new bit in DCI may be used to indicate that HARQ is turned OFF. This may then be combined with the RRC-based HARQ-id signalling in a yet-to-be fully defined manner. </w:t>
      </w:r>
    </w:p>
    <w:p w14:paraId="1AB9827E" w14:textId="04599836" w:rsidR="00F87C2F" w:rsidRDefault="00F87C2F" w:rsidP="00AB4C56">
      <w:pPr>
        <w:rPr>
          <w:lang w:val="en-GB" w:eastAsia="en-US"/>
        </w:rPr>
      </w:pPr>
      <w:r>
        <w:rPr>
          <w:lang w:val="en-GB" w:eastAsia="en-US"/>
        </w:rPr>
        <w:t xml:space="preserve">In RAN2 the question is thus whether the Rel-17 NR NTN solution is sufficient to only introduce HARQ-ID based signalling or whether to also introduced DCI-bit based HARQ mode B signalling. </w:t>
      </w:r>
      <w:r w:rsidR="008A28A6">
        <w:rPr>
          <w:lang w:val="en-GB" w:eastAsia="en-US"/>
        </w:rPr>
        <w:t xml:space="preserve">We believe that the RAN1-introduced downlink method is likely to introduce certain complications in RAN2, and as HARQ mode A/B is more of a RAN2-concern, we believe that RAN2 can keep things simple and decide to only allow for HARQ mode signalling to be done via RRC and HARQ process ID. </w:t>
      </w:r>
    </w:p>
    <w:p w14:paraId="7609F41A" w14:textId="7C8AC0A4" w:rsidR="00AF0B1E" w:rsidRPr="00D05B3C" w:rsidRDefault="008A28A6" w:rsidP="00D05B3C">
      <w:pPr>
        <w:jc w:val="both"/>
        <w:rPr>
          <w:b/>
        </w:rPr>
      </w:pPr>
      <w:r>
        <w:rPr>
          <w:b/>
        </w:rPr>
        <w:t xml:space="preserve">Proposal </w:t>
      </w:r>
      <w:r w:rsidR="00627C93">
        <w:rPr>
          <w:b/>
        </w:rPr>
        <w:t>8</w:t>
      </w:r>
      <w:r>
        <w:rPr>
          <w:b/>
        </w:rPr>
        <w:t>: RAN2 only introduces Rel-17 NR NTN solution for configuring HARQ mode A/B, i.e no DCI-overriding or configuration of HARQ mode A/B.</w:t>
      </w:r>
    </w:p>
    <w:p w14:paraId="28C612C2" w14:textId="33BF5784" w:rsidR="00A534F2" w:rsidRDefault="000A7151" w:rsidP="00AB4C56">
      <w:pPr>
        <w:rPr>
          <w:lang w:val="en-GB" w:eastAsia="en-US"/>
        </w:rPr>
      </w:pPr>
      <w:r>
        <w:rPr>
          <w:lang w:val="en-GB" w:eastAsia="en-US"/>
        </w:rPr>
        <w:t>Enhancements to how TAR MAC CE is handled was proposed in [</w:t>
      </w:r>
      <w:r w:rsidR="00AA7E6F">
        <w:rPr>
          <w:lang w:val="en-GB" w:eastAsia="en-US"/>
        </w:rPr>
        <w:t>6</w:t>
      </w:r>
      <w:r>
        <w:rPr>
          <w:lang w:val="en-GB" w:eastAsia="en-US"/>
        </w:rPr>
        <w:t xml:space="preserve">]. The problem mentioned is that the LCP restrictions related to HARQ mode A/B introduced in NR NTN does not affect any MAC CEs, including Timing Advance Reporting MAC CE. Thus the contribution claims that there is a chance that the TAR MAC CE is sent on HARQ processes that are less reliable. </w:t>
      </w:r>
      <w:r w:rsidR="00AF0B1E">
        <w:rPr>
          <w:lang w:val="en-GB" w:eastAsia="en-US"/>
        </w:rPr>
        <w:t xml:space="preserve">The problem can be solved by a number of ways that introduce rather new behaviour, such as LCP restrictions for MAC CEs, triggering of the TAR MAC CE or similar. </w:t>
      </w:r>
      <w:r w:rsidR="000B1997">
        <w:rPr>
          <w:lang w:val="en-GB" w:eastAsia="en-US"/>
        </w:rPr>
        <w:t xml:space="preserve">In our view this enhancement is likely not very crucial as reporting TAR MAC CE in connected mode is an optional feature. </w:t>
      </w:r>
    </w:p>
    <w:p w14:paraId="5878F57C" w14:textId="3EF4624E" w:rsidR="000B1997" w:rsidRPr="005223E6" w:rsidRDefault="000B1997" w:rsidP="000B1997">
      <w:pPr>
        <w:pStyle w:val="PatentBody"/>
        <w:numPr>
          <w:ilvl w:val="0"/>
          <w:numId w:val="0"/>
        </w:numPr>
        <w:spacing w:after="180" w:line="240" w:lineRule="auto"/>
        <w:jc w:val="both"/>
        <w:rPr>
          <w:b/>
          <w:sz w:val="20"/>
        </w:rPr>
      </w:pPr>
      <w:r w:rsidRPr="005223E6">
        <w:rPr>
          <w:b/>
          <w:sz w:val="20"/>
        </w:rPr>
        <w:t xml:space="preserve">Observation </w:t>
      </w:r>
      <w:r w:rsidR="00C62845">
        <w:rPr>
          <w:b/>
          <w:sz w:val="20"/>
        </w:rPr>
        <w:t>5</w:t>
      </w:r>
      <w:r w:rsidRPr="005223E6">
        <w:rPr>
          <w:b/>
          <w:sz w:val="20"/>
        </w:rPr>
        <w:t xml:space="preserve">: </w:t>
      </w:r>
      <w:r>
        <w:rPr>
          <w:b/>
          <w:sz w:val="20"/>
        </w:rPr>
        <w:t>The problem of no LCP restrictions for TAR MAC CE is not crucial as TAR MAC CE itself is an optional feature</w:t>
      </w:r>
      <w:r w:rsidRPr="005223E6">
        <w:rPr>
          <w:b/>
          <w:sz w:val="20"/>
        </w:rPr>
        <w:t xml:space="preserve">. </w:t>
      </w:r>
    </w:p>
    <w:p w14:paraId="2866EA3B" w14:textId="7DABE1FF" w:rsidR="000B1997" w:rsidRPr="00AB4C56" w:rsidRDefault="000B1997" w:rsidP="00AB4C56">
      <w:pPr>
        <w:rPr>
          <w:lang w:val="en-GB" w:eastAsia="en-US"/>
        </w:rPr>
      </w:pPr>
      <w:r>
        <w:rPr>
          <w:b/>
        </w:rPr>
        <w:t xml:space="preserve">Proposal </w:t>
      </w:r>
      <w:r w:rsidR="00627C93">
        <w:rPr>
          <w:b/>
        </w:rPr>
        <w:t>9</w:t>
      </w:r>
      <w:r>
        <w:rPr>
          <w:b/>
        </w:rPr>
        <w:t xml:space="preserve">: RAN2 to de-prioritize TAR MAC CE enhancements. </w:t>
      </w:r>
      <w:bookmarkStart w:id="0" w:name="_GoBack"/>
      <w:bookmarkEnd w:id="0"/>
    </w:p>
    <w:p w14:paraId="5FF2457F" w14:textId="72E1A9E3" w:rsidR="00A209D6" w:rsidRPr="006E13D1" w:rsidRDefault="008C3057" w:rsidP="003F11FC">
      <w:pPr>
        <w:pStyle w:val="Heading1"/>
        <w:jc w:val="both"/>
      </w:pPr>
      <w:r>
        <w:t>Conclusion</w:t>
      </w:r>
    </w:p>
    <w:p w14:paraId="38454939" w14:textId="2F3EF5F1" w:rsidR="00D82696" w:rsidRPr="0065489B" w:rsidRDefault="006D4D6F" w:rsidP="0065489B">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65489B">
        <w:rPr>
          <w:lang w:eastAsia="ko-KR"/>
        </w:rPr>
        <w:t>GNSS operation enhancements</w:t>
      </w:r>
      <w:r w:rsidR="00944EC6">
        <w:rPr>
          <w:lang w:eastAsia="ko-KR"/>
        </w:rPr>
        <w:t xml:space="preserve">. </w:t>
      </w:r>
    </w:p>
    <w:p w14:paraId="46BF2471" w14:textId="77777777" w:rsidR="00C62845" w:rsidRPr="003C096D" w:rsidRDefault="00C62845" w:rsidP="00C62845">
      <w:pPr>
        <w:pStyle w:val="PatentBody"/>
        <w:numPr>
          <w:ilvl w:val="0"/>
          <w:numId w:val="0"/>
        </w:numPr>
        <w:spacing w:after="180" w:line="240" w:lineRule="auto"/>
        <w:jc w:val="both"/>
        <w:rPr>
          <w:b/>
          <w:sz w:val="20"/>
        </w:rPr>
      </w:pPr>
      <w:r w:rsidRPr="001D2ACD">
        <w:rPr>
          <w:b/>
          <w:sz w:val="20"/>
        </w:rPr>
        <w:t xml:space="preserve">Observation 1: RAN1/RAN2 is addressing performing GNSS measurements during long connection times as well as reducing power consumption of performing GNSS measurements. </w:t>
      </w:r>
    </w:p>
    <w:p w14:paraId="574BE809" w14:textId="77777777" w:rsidR="00C62845" w:rsidRPr="005223E6" w:rsidRDefault="00C62845" w:rsidP="00C62845">
      <w:pPr>
        <w:pStyle w:val="PatentBody"/>
        <w:numPr>
          <w:ilvl w:val="0"/>
          <w:numId w:val="0"/>
        </w:numPr>
        <w:spacing w:after="180" w:line="240" w:lineRule="auto"/>
        <w:jc w:val="both"/>
        <w:rPr>
          <w:b/>
          <w:sz w:val="20"/>
        </w:rPr>
      </w:pPr>
      <w:r w:rsidRPr="005223E6">
        <w:rPr>
          <w:b/>
          <w:sz w:val="20"/>
        </w:rPr>
        <w:t xml:space="preserve">Observation </w:t>
      </w:r>
      <w:r>
        <w:rPr>
          <w:b/>
          <w:sz w:val="20"/>
        </w:rPr>
        <w:t>2</w:t>
      </w:r>
      <w:r w:rsidRPr="005223E6">
        <w:rPr>
          <w:b/>
          <w:sz w:val="20"/>
        </w:rPr>
        <w:t xml:space="preserve">: </w:t>
      </w:r>
      <w:r>
        <w:rPr>
          <w:b/>
          <w:sz w:val="20"/>
        </w:rPr>
        <w:t>GNSS validity duration as introduced in Rel-17 is UE-estimated up to UE implementation and thus a very coarse parameter</w:t>
      </w:r>
      <w:r w:rsidRPr="005223E6">
        <w:rPr>
          <w:b/>
          <w:sz w:val="20"/>
        </w:rPr>
        <w:t xml:space="preserve">. </w:t>
      </w:r>
    </w:p>
    <w:p w14:paraId="53CAC9AF" w14:textId="77777777" w:rsidR="00C62845" w:rsidRPr="007A672C" w:rsidRDefault="00C62845" w:rsidP="00C62845">
      <w:pPr>
        <w:pStyle w:val="PatentBody"/>
        <w:numPr>
          <w:ilvl w:val="0"/>
          <w:numId w:val="0"/>
        </w:numPr>
        <w:spacing w:after="180" w:line="240" w:lineRule="auto"/>
        <w:jc w:val="both"/>
        <w:rPr>
          <w:b/>
          <w:sz w:val="20"/>
        </w:rPr>
      </w:pPr>
      <w:r w:rsidRPr="005223E6">
        <w:rPr>
          <w:b/>
          <w:sz w:val="20"/>
        </w:rPr>
        <w:t xml:space="preserve">Observation </w:t>
      </w:r>
      <w:r>
        <w:rPr>
          <w:b/>
          <w:sz w:val="20"/>
        </w:rPr>
        <w:t>3</w:t>
      </w:r>
      <w:r w:rsidRPr="005223E6">
        <w:rPr>
          <w:b/>
          <w:sz w:val="20"/>
        </w:rPr>
        <w:t xml:space="preserve">: </w:t>
      </w:r>
      <w:r>
        <w:rPr>
          <w:b/>
          <w:sz w:val="20"/>
        </w:rPr>
        <w:t>GNSS fix time can change by UE acquiring GNSS assistance information via LPP, thus the GNSS fix time not changing cannot be considered to always be true</w:t>
      </w:r>
      <w:r w:rsidRPr="005223E6">
        <w:rPr>
          <w:b/>
          <w:sz w:val="20"/>
        </w:rPr>
        <w:t xml:space="preserve">. </w:t>
      </w:r>
    </w:p>
    <w:p w14:paraId="34378ABF" w14:textId="77777777" w:rsidR="00C62845" w:rsidRDefault="00C62845" w:rsidP="00C62845">
      <w:pPr>
        <w:pStyle w:val="PatentBody"/>
        <w:numPr>
          <w:ilvl w:val="0"/>
          <w:numId w:val="0"/>
        </w:numPr>
        <w:spacing w:after="180" w:line="240" w:lineRule="auto"/>
        <w:jc w:val="both"/>
        <w:rPr>
          <w:b/>
          <w:sz w:val="20"/>
        </w:rPr>
      </w:pPr>
      <w:r w:rsidRPr="005223E6">
        <w:rPr>
          <w:b/>
          <w:sz w:val="20"/>
        </w:rPr>
        <w:t xml:space="preserve">Observation </w:t>
      </w:r>
      <w:r>
        <w:rPr>
          <w:b/>
          <w:sz w:val="20"/>
        </w:rPr>
        <w:t>4</w:t>
      </w:r>
      <w:r w:rsidRPr="005223E6">
        <w:rPr>
          <w:b/>
          <w:sz w:val="20"/>
        </w:rPr>
        <w:t xml:space="preserve">: </w:t>
      </w:r>
      <w:r>
        <w:rPr>
          <w:b/>
          <w:sz w:val="20"/>
        </w:rPr>
        <w:t>Blind re-transmissions is unlikely to provide a lot of benefits to PUR given the NTN use case and already introduced repetitions</w:t>
      </w:r>
      <w:r w:rsidRPr="005223E6">
        <w:rPr>
          <w:b/>
          <w:sz w:val="20"/>
        </w:rPr>
        <w:t xml:space="preserve">. </w:t>
      </w:r>
    </w:p>
    <w:p w14:paraId="0F3349D8" w14:textId="77777777" w:rsidR="00C62845" w:rsidRPr="005223E6" w:rsidRDefault="00C62845" w:rsidP="00C62845">
      <w:pPr>
        <w:pStyle w:val="PatentBody"/>
        <w:numPr>
          <w:ilvl w:val="0"/>
          <w:numId w:val="0"/>
        </w:numPr>
        <w:spacing w:after="180" w:line="240" w:lineRule="auto"/>
        <w:jc w:val="both"/>
        <w:rPr>
          <w:b/>
          <w:sz w:val="20"/>
        </w:rPr>
      </w:pPr>
      <w:r w:rsidRPr="005223E6">
        <w:rPr>
          <w:b/>
          <w:sz w:val="20"/>
        </w:rPr>
        <w:t xml:space="preserve">Observation </w:t>
      </w:r>
      <w:r>
        <w:rPr>
          <w:b/>
          <w:sz w:val="20"/>
        </w:rPr>
        <w:t>5</w:t>
      </w:r>
      <w:r w:rsidRPr="005223E6">
        <w:rPr>
          <w:b/>
          <w:sz w:val="20"/>
        </w:rPr>
        <w:t xml:space="preserve">: </w:t>
      </w:r>
      <w:r>
        <w:rPr>
          <w:b/>
          <w:sz w:val="20"/>
        </w:rPr>
        <w:t>The problem of no LCP restrictions for TAR MAC CE is not crucial as TAR MAC CE itself is an optional feature</w:t>
      </w:r>
      <w:r w:rsidRPr="005223E6">
        <w:rPr>
          <w:b/>
          <w:sz w:val="20"/>
        </w:rPr>
        <w:t xml:space="preserve">. </w:t>
      </w:r>
    </w:p>
    <w:p w14:paraId="3778F52C" w14:textId="77777777" w:rsidR="00C62845" w:rsidRPr="009D604B" w:rsidRDefault="00C62845" w:rsidP="00C62845">
      <w:pPr>
        <w:pStyle w:val="PatentBody"/>
        <w:numPr>
          <w:ilvl w:val="0"/>
          <w:numId w:val="0"/>
        </w:numPr>
        <w:spacing w:after="180" w:line="240" w:lineRule="auto"/>
        <w:jc w:val="both"/>
        <w:rPr>
          <w:b/>
          <w:sz w:val="20"/>
        </w:rPr>
      </w:pPr>
      <w:r w:rsidRPr="005223E6">
        <w:rPr>
          <w:b/>
          <w:sz w:val="20"/>
        </w:rPr>
        <w:t>Proposal 1:</w:t>
      </w:r>
      <w:r>
        <w:rPr>
          <w:b/>
          <w:sz w:val="20"/>
        </w:rPr>
        <w:t xml:space="preserve"> Confirm working assumption: GNSS validity duration UE reports after GNSS measurement is the remaining validity duration</w:t>
      </w:r>
      <w:r w:rsidRPr="005223E6">
        <w:rPr>
          <w:b/>
          <w:sz w:val="20"/>
        </w:rPr>
        <w:t xml:space="preserve">. </w:t>
      </w:r>
    </w:p>
    <w:p w14:paraId="3F892BFA" w14:textId="6E32178A" w:rsidR="00C62845" w:rsidRDefault="00C62845" w:rsidP="00C62845">
      <w:pPr>
        <w:pStyle w:val="PatentBody"/>
        <w:numPr>
          <w:ilvl w:val="0"/>
          <w:numId w:val="0"/>
        </w:numPr>
        <w:spacing w:after="180" w:line="240" w:lineRule="auto"/>
        <w:jc w:val="both"/>
        <w:rPr>
          <w:b/>
          <w:sz w:val="20"/>
        </w:rPr>
      </w:pPr>
      <w:r w:rsidRPr="005223E6">
        <w:rPr>
          <w:b/>
          <w:sz w:val="20"/>
        </w:rPr>
        <w:t xml:space="preserve">Proposal </w:t>
      </w:r>
      <w:r>
        <w:rPr>
          <w:b/>
          <w:sz w:val="20"/>
        </w:rPr>
        <w:t>2</w:t>
      </w:r>
      <w:r w:rsidRPr="005223E6">
        <w:rPr>
          <w:b/>
          <w:sz w:val="20"/>
        </w:rPr>
        <w:t>:</w:t>
      </w:r>
      <w:r>
        <w:rPr>
          <w:b/>
          <w:sz w:val="20"/>
        </w:rPr>
        <w:t xml:space="preserve"> GNSS fix time is either reported at every completion of GNSS measurement, or when requested by the network for instance via UEInformationRequest/Response</w:t>
      </w:r>
      <w:r w:rsidRPr="005223E6">
        <w:rPr>
          <w:b/>
          <w:sz w:val="20"/>
        </w:rPr>
        <w:t xml:space="preserve">. </w:t>
      </w:r>
    </w:p>
    <w:p w14:paraId="12BDF2A3" w14:textId="7DBDACD7" w:rsidR="008028DC" w:rsidRPr="007A672C" w:rsidRDefault="008028DC" w:rsidP="00C62845">
      <w:pPr>
        <w:pStyle w:val="PatentBody"/>
        <w:numPr>
          <w:ilvl w:val="0"/>
          <w:numId w:val="0"/>
        </w:numPr>
        <w:spacing w:after="180" w:line="240" w:lineRule="auto"/>
        <w:jc w:val="both"/>
        <w:rPr>
          <w:b/>
          <w:sz w:val="20"/>
        </w:rPr>
      </w:pPr>
      <w:r w:rsidRPr="005223E6">
        <w:rPr>
          <w:b/>
          <w:sz w:val="20"/>
        </w:rPr>
        <w:t xml:space="preserve">Proposal </w:t>
      </w:r>
      <w:r>
        <w:rPr>
          <w:b/>
          <w:sz w:val="20"/>
        </w:rPr>
        <w:t>3</w:t>
      </w:r>
      <w:r w:rsidRPr="005223E6">
        <w:rPr>
          <w:b/>
          <w:sz w:val="20"/>
        </w:rPr>
        <w:t>:</w:t>
      </w:r>
      <w:r>
        <w:rPr>
          <w:b/>
          <w:sz w:val="20"/>
        </w:rPr>
        <w:t xml:space="preserve"> If GNSS position fix is agreed to be reported in UEInformationResponse, no need to report in RRCReestablishmentComplete and RRCConnectionReconfigurationComplete, else it can be reported in these messages</w:t>
      </w:r>
      <w:r w:rsidRPr="005223E6">
        <w:rPr>
          <w:b/>
          <w:sz w:val="20"/>
        </w:rPr>
        <w:t xml:space="preserve">. </w:t>
      </w:r>
    </w:p>
    <w:p w14:paraId="58D742AE" w14:textId="77777777" w:rsidR="005F1370" w:rsidRPr="007A672C" w:rsidRDefault="005F1370" w:rsidP="005F1370">
      <w:pPr>
        <w:pStyle w:val="PatentBody"/>
        <w:numPr>
          <w:ilvl w:val="0"/>
          <w:numId w:val="0"/>
        </w:numPr>
        <w:spacing w:after="180" w:line="240" w:lineRule="auto"/>
        <w:jc w:val="both"/>
        <w:rPr>
          <w:b/>
          <w:sz w:val="20"/>
        </w:rPr>
      </w:pPr>
      <w:r w:rsidRPr="005223E6">
        <w:rPr>
          <w:b/>
          <w:sz w:val="20"/>
        </w:rPr>
        <w:t xml:space="preserve">Proposal </w:t>
      </w:r>
      <w:r>
        <w:rPr>
          <w:b/>
          <w:sz w:val="20"/>
        </w:rPr>
        <w:t>4</w:t>
      </w:r>
      <w:r w:rsidRPr="005223E6">
        <w:rPr>
          <w:b/>
          <w:sz w:val="20"/>
        </w:rPr>
        <w:t>:</w:t>
      </w:r>
      <w:r>
        <w:rPr>
          <w:b/>
          <w:sz w:val="20"/>
        </w:rPr>
        <w:t xml:space="preserve"> RAN2 to discuss how to enable GNSS measurement during C-DRX</w:t>
      </w:r>
      <w:r w:rsidRPr="005223E6">
        <w:rPr>
          <w:b/>
          <w:sz w:val="20"/>
        </w:rPr>
        <w:t xml:space="preserve">. </w:t>
      </w:r>
    </w:p>
    <w:p w14:paraId="7BD06FDC" w14:textId="77777777" w:rsidR="008A141D" w:rsidRPr="009D604B" w:rsidRDefault="008A141D" w:rsidP="008A141D">
      <w:pPr>
        <w:pStyle w:val="PatentBody"/>
        <w:numPr>
          <w:ilvl w:val="0"/>
          <w:numId w:val="0"/>
        </w:numPr>
        <w:spacing w:after="180" w:line="240" w:lineRule="auto"/>
        <w:jc w:val="both"/>
        <w:rPr>
          <w:b/>
          <w:sz w:val="20"/>
        </w:rPr>
      </w:pPr>
      <w:r w:rsidRPr="005223E6">
        <w:rPr>
          <w:b/>
          <w:sz w:val="20"/>
        </w:rPr>
        <w:t xml:space="preserve">Proposal </w:t>
      </w:r>
      <w:r>
        <w:rPr>
          <w:b/>
          <w:sz w:val="20"/>
        </w:rPr>
        <w:t>5</w:t>
      </w:r>
      <w:r w:rsidRPr="005223E6">
        <w:rPr>
          <w:b/>
          <w:sz w:val="20"/>
        </w:rPr>
        <w:t xml:space="preserve">: </w:t>
      </w:r>
      <w:r>
        <w:rPr>
          <w:b/>
          <w:sz w:val="20"/>
        </w:rPr>
        <w:t xml:space="preserve">For NB-IoT CP solution, discuss how to handle modelling GNSS measurements triggered in MAC considering RRC impacts of performing a GNSS measurement. </w:t>
      </w:r>
    </w:p>
    <w:p w14:paraId="44D0E2F6" w14:textId="736B6FB9" w:rsidR="00C62845" w:rsidRPr="004977B3" w:rsidRDefault="005F1370" w:rsidP="00C62845">
      <w:pPr>
        <w:jc w:val="both"/>
        <w:rPr>
          <w:b/>
        </w:rPr>
      </w:pPr>
      <w:r>
        <w:rPr>
          <w:b/>
        </w:rPr>
        <w:t>Proposal 6</w:t>
      </w:r>
      <w:r w:rsidR="00C62845">
        <w:rPr>
          <w:b/>
        </w:rPr>
        <w:t>: RAN2 to consider LPP for IoT NTN to deliver GNSS assistance data.</w:t>
      </w:r>
    </w:p>
    <w:p w14:paraId="17A83119" w14:textId="4101E5CB" w:rsidR="00C62845" w:rsidRPr="009A65C8" w:rsidRDefault="005F1370" w:rsidP="00C62845">
      <w:pPr>
        <w:jc w:val="both"/>
        <w:rPr>
          <w:b/>
        </w:rPr>
      </w:pPr>
      <w:r>
        <w:rPr>
          <w:b/>
        </w:rPr>
        <w:t>Proposal 7</w:t>
      </w:r>
      <w:r w:rsidR="00C62845">
        <w:rPr>
          <w:b/>
        </w:rPr>
        <w:t>: RAN2 to de-prioritize blind re-transmissions for PUR.</w:t>
      </w:r>
    </w:p>
    <w:p w14:paraId="6CBF903B" w14:textId="679A0D18" w:rsidR="00C62845" w:rsidRPr="00D05B3C" w:rsidRDefault="005F1370" w:rsidP="00C62845">
      <w:pPr>
        <w:jc w:val="both"/>
        <w:rPr>
          <w:b/>
        </w:rPr>
      </w:pPr>
      <w:r>
        <w:rPr>
          <w:b/>
        </w:rPr>
        <w:t>Proposal 8</w:t>
      </w:r>
      <w:r w:rsidR="00C62845">
        <w:rPr>
          <w:b/>
        </w:rPr>
        <w:t>: RAN2 only introduces Rel-17 NR NTN solution for configuring HARQ mode A/B, i.e no DCI-overriding or configuration of HARQ mode A/B.</w:t>
      </w:r>
    </w:p>
    <w:p w14:paraId="6D39FF5A" w14:textId="463FF485" w:rsidR="00C62845" w:rsidRDefault="005F1370" w:rsidP="00C62845">
      <w:pPr>
        <w:rPr>
          <w:lang w:val="en-GB" w:eastAsia="en-US"/>
        </w:rPr>
      </w:pPr>
      <w:r>
        <w:rPr>
          <w:b/>
        </w:rPr>
        <w:t>Proposal 9</w:t>
      </w:r>
      <w:r w:rsidR="00C62845">
        <w:rPr>
          <w:b/>
        </w:rPr>
        <w:t xml:space="preserve">: RAN2 to de-prioritize TAR MAC CE enhancements. </w:t>
      </w:r>
    </w:p>
    <w:p w14:paraId="6408D72B" w14:textId="59651DF4" w:rsidR="0083484D" w:rsidRPr="00FF7C4E" w:rsidRDefault="00051DF8" w:rsidP="0083484D">
      <w:pPr>
        <w:pStyle w:val="Heading1"/>
      </w:pPr>
      <w:r>
        <w:t>Reference</w:t>
      </w:r>
      <w:r w:rsidR="0083484D" w:rsidRPr="00001886">
        <w:t xml:space="preserve"> </w:t>
      </w:r>
    </w:p>
    <w:p w14:paraId="7B222E7F" w14:textId="77777777" w:rsidR="00CC0528" w:rsidRPr="00D32165" w:rsidRDefault="00CC0528" w:rsidP="00CC0528">
      <w:pPr>
        <w:pStyle w:val="references"/>
        <w:spacing w:after="180" w:line="240" w:lineRule="auto"/>
        <w:rPr>
          <w:szCs w:val="20"/>
        </w:rPr>
      </w:pPr>
      <w:r>
        <w:rPr>
          <w:rFonts w:ascii="Arial" w:hAnsi="Arial" w:cs="Arial"/>
          <w:szCs w:val="20"/>
        </w:rPr>
        <w:t>RP-213596, New WID on IoT NTN enhancements, Mediatek Inc., RAN#94-e, December 2021</w:t>
      </w:r>
    </w:p>
    <w:p w14:paraId="695EC1A2" w14:textId="6408E046" w:rsidR="00CC0528" w:rsidRPr="00A219C4" w:rsidRDefault="00CC0528" w:rsidP="00CC0528">
      <w:pPr>
        <w:pStyle w:val="references"/>
        <w:spacing w:after="180" w:line="240" w:lineRule="auto"/>
        <w:rPr>
          <w:szCs w:val="20"/>
        </w:rPr>
      </w:pPr>
      <w:r>
        <w:rPr>
          <w:rFonts w:ascii="Arial" w:hAnsi="Arial" w:cs="Arial"/>
          <w:szCs w:val="20"/>
        </w:rPr>
        <w:t>RP-223519, Revised WID on IoT NTN enhancements, Mediatek Inc., RAN#98-e, December 2022</w:t>
      </w:r>
    </w:p>
    <w:p w14:paraId="4390C595" w14:textId="3ADBBC80" w:rsidR="00A219C4" w:rsidRPr="00A219C4" w:rsidRDefault="00A219C4" w:rsidP="00A219C4">
      <w:pPr>
        <w:pStyle w:val="references"/>
        <w:spacing w:after="180" w:line="240" w:lineRule="auto"/>
        <w:rPr>
          <w:szCs w:val="20"/>
        </w:rPr>
      </w:pPr>
      <w:r>
        <w:rPr>
          <w:rFonts w:ascii="Arial" w:hAnsi="Arial" w:cs="Arial"/>
          <w:szCs w:val="20"/>
        </w:rPr>
        <w:t>3GPP TS 37.355, “LTE Positioning Protocol (LPP)”, V17.4.0, March 2023</w:t>
      </w:r>
    </w:p>
    <w:p w14:paraId="5ADD6F67" w14:textId="400216DE" w:rsidR="00BD6E2A" w:rsidRPr="00AA7E6F" w:rsidRDefault="00BD6E2A" w:rsidP="00CC0528">
      <w:pPr>
        <w:pStyle w:val="references"/>
        <w:spacing w:after="180" w:line="240" w:lineRule="auto"/>
        <w:rPr>
          <w:szCs w:val="20"/>
        </w:rPr>
      </w:pPr>
      <w:r>
        <w:rPr>
          <w:rFonts w:ascii="Arial" w:hAnsi="Arial" w:cs="Arial"/>
          <w:szCs w:val="20"/>
        </w:rPr>
        <w:t>R2-2304612, LS on GNSS position fix during inactive state of Connected DRX for improved GNSS operations, RAN1, RAN2#122, May 2023</w:t>
      </w:r>
    </w:p>
    <w:p w14:paraId="5E9C7040" w14:textId="77BD1A98" w:rsidR="00FB3C3A" w:rsidRPr="003C096D" w:rsidRDefault="00FB3C3A" w:rsidP="00CC0528">
      <w:pPr>
        <w:pStyle w:val="references"/>
        <w:spacing w:after="180" w:line="240" w:lineRule="auto"/>
        <w:rPr>
          <w:szCs w:val="20"/>
        </w:rPr>
      </w:pPr>
      <w:r>
        <w:rPr>
          <w:rFonts w:ascii="Arial" w:hAnsi="Arial" w:cs="Arial"/>
          <w:szCs w:val="20"/>
        </w:rPr>
        <w:t>R2-2304254, [Offline 103] HARQ enhancements – second round, Oppo, RAN2#121bis-e, April 2023</w:t>
      </w:r>
    </w:p>
    <w:p w14:paraId="4698F39A" w14:textId="55D15D86" w:rsidR="000A7151" w:rsidRPr="007522E2" w:rsidRDefault="000A7151" w:rsidP="00CC0528">
      <w:pPr>
        <w:pStyle w:val="references"/>
        <w:spacing w:after="180" w:line="240" w:lineRule="auto"/>
        <w:rPr>
          <w:szCs w:val="20"/>
        </w:rPr>
      </w:pPr>
      <w:r>
        <w:rPr>
          <w:rFonts w:ascii="Arial" w:hAnsi="Arial" w:cs="Arial"/>
          <w:szCs w:val="20"/>
        </w:rPr>
        <w:t xml:space="preserve">R2-2303644, Discussion on Timing Advance Report MAC CE transmission in eMTC NTN, Nokia, Nokia Shanghai Bell, Huawei, HiSilicon, RAN2#121bis-e, April 2023. </w:t>
      </w:r>
    </w:p>
    <w:p w14:paraId="1CA30647" w14:textId="35348951" w:rsidR="0004383E" w:rsidRDefault="0004383E" w:rsidP="0004383E">
      <w:pPr>
        <w:rPr>
          <w:lang w:val="en-GB" w:eastAsia="en-US"/>
        </w:rPr>
      </w:pPr>
    </w:p>
    <w:p w14:paraId="3B84B2C1" w14:textId="77777777" w:rsidR="0004383E" w:rsidRPr="0004383E" w:rsidRDefault="0004383E" w:rsidP="0004383E">
      <w:pPr>
        <w:rPr>
          <w:lang w:eastAsia="en-US"/>
        </w:rPr>
      </w:pPr>
    </w:p>
    <w:sectPr w:rsidR="0004383E"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85B4F" w14:textId="77777777" w:rsidR="005038C5" w:rsidRDefault="005038C5" w:rsidP="00051DF8">
      <w:r>
        <w:separator/>
      </w:r>
    </w:p>
  </w:endnote>
  <w:endnote w:type="continuationSeparator" w:id="0">
    <w:p w14:paraId="4EF1A088" w14:textId="77777777" w:rsidR="005038C5" w:rsidRDefault="005038C5" w:rsidP="00051DF8">
      <w:r>
        <w:continuationSeparator/>
      </w:r>
    </w:p>
  </w:endnote>
  <w:endnote w:type="continuationNotice" w:id="1">
    <w:p w14:paraId="26C0CF08" w14:textId="77777777" w:rsidR="005038C5" w:rsidRDefault="005038C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2E8A9" w14:textId="77777777" w:rsidR="005038C5" w:rsidRDefault="005038C5" w:rsidP="00051DF8">
      <w:r>
        <w:separator/>
      </w:r>
    </w:p>
  </w:footnote>
  <w:footnote w:type="continuationSeparator" w:id="0">
    <w:p w14:paraId="7A01BF48" w14:textId="77777777" w:rsidR="005038C5" w:rsidRDefault="005038C5" w:rsidP="00051DF8">
      <w:r>
        <w:continuationSeparator/>
      </w:r>
    </w:p>
  </w:footnote>
  <w:footnote w:type="continuationNotice" w:id="1">
    <w:p w14:paraId="1064FC73" w14:textId="77777777" w:rsidR="005038C5" w:rsidRDefault="005038C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41FB"/>
    <w:multiLevelType w:val="hybridMultilevel"/>
    <w:tmpl w:val="A8462848"/>
    <w:lvl w:ilvl="0" w:tplc="97BC934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9E2257A"/>
    <w:multiLevelType w:val="hybridMultilevel"/>
    <w:tmpl w:val="DF705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3A616C4"/>
    <w:multiLevelType w:val="hybridMultilevel"/>
    <w:tmpl w:val="FF1203E4"/>
    <w:lvl w:ilvl="0" w:tplc="042449E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477426"/>
    <w:multiLevelType w:val="hybridMultilevel"/>
    <w:tmpl w:val="2AB23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2403511"/>
    <w:multiLevelType w:val="hybridMultilevel"/>
    <w:tmpl w:val="F4E0E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2"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4CD287A"/>
    <w:multiLevelType w:val="hybridMultilevel"/>
    <w:tmpl w:val="E140EFBC"/>
    <w:lvl w:ilvl="0" w:tplc="4124546A">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24"/>
  </w:num>
  <w:num w:numId="2">
    <w:abstractNumId w:val="25"/>
  </w:num>
  <w:num w:numId="3">
    <w:abstractNumId w:val="20"/>
  </w:num>
  <w:num w:numId="4">
    <w:abstractNumId w:val="15"/>
  </w:num>
  <w:num w:numId="5">
    <w:abstractNumId w:val="16"/>
  </w:num>
  <w:num w:numId="6">
    <w:abstractNumId w:val="11"/>
  </w:num>
  <w:num w:numId="7">
    <w:abstractNumId w:val="7"/>
  </w:num>
  <w:num w:numId="8">
    <w:abstractNumId w:val="17"/>
  </w:num>
  <w:num w:numId="9">
    <w:abstractNumId w:val="8"/>
  </w:num>
  <w:num w:numId="10">
    <w:abstractNumId w:val="14"/>
  </w:num>
  <w:num w:numId="11">
    <w:abstractNumId w:val="2"/>
  </w:num>
  <w:num w:numId="12">
    <w:abstractNumId w:val="5"/>
  </w:num>
  <w:num w:numId="13">
    <w:abstractNumId w:val="19"/>
  </w:num>
  <w:num w:numId="14">
    <w:abstractNumId w:val="0"/>
  </w:num>
  <w:num w:numId="15">
    <w:abstractNumId w:val="9"/>
  </w:num>
  <w:num w:numId="16">
    <w:abstractNumId w:val="22"/>
  </w:num>
  <w:num w:numId="17">
    <w:abstractNumId w:val="18"/>
  </w:num>
  <w:num w:numId="18">
    <w:abstractNumId w:val="4"/>
  </w:num>
  <w:num w:numId="19">
    <w:abstractNumId w:val="12"/>
  </w:num>
  <w:num w:numId="20">
    <w:abstractNumId w:val="6"/>
  </w:num>
  <w:num w:numId="21">
    <w:abstractNumId w:val="13"/>
  </w:num>
  <w:num w:numId="22">
    <w:abstractNumId w:val="23"/>
  </w:num>
  <w:num w:numId="23">
    <w:abstractNumId w:val="3"/>
  </w:num>
  <w:num w:numId="24">
    <w:abstractNumId w:val="26"/>
  </w:num>
  <w:num w:numId="25">
    <w:abstractNumId w:val="10"/>
  </w:num>
  <w:num w:numId="26">
    <w:abstractNumId w:val="1"/>
  </w:num>
  <w:num w:numId="27">
    <w:abstractNumId w:val="21"/>
  </w:num>
  <w:num w:numId="28">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2263"/>
    <w:rsid w:val="000038B6"/>
    <w:rsid w:val="00006DCE"/>
    <w:rsid w:val="00007761"/>
    <w:rsid w:val="00007CAB"/>
    <w:rsid w:val="000107D7"/>
    <w:rsid w:val="0001163B"/>
    <w:rsid w:val="00011C8D"/>
    <w:rsid w:val="00013CDB"/>
    <w:rsid w:val="00014BC5"/>
    <w:rsid w:val="000153CC"/>
    <w:rsid w:val="00015950"/>
    <w:rsid w:val="000162E9"/>
    <w:rsid w:val="000163E2"/>
    <w:rsid w:val="00016554"/>
    <w:rsid w:val="00016557"/>
    <w:rsid w:val="00021BD4"/>
    <w:rsid w:val="00022927"/>
    <w:rsid w:val="0002299F"/>
    <w:rsid w:val="00023C40"/>
    <w:rsid w:val="00025180"/>
    <w:rsid w:val="000252C7"/>
    <w:rsid w:val="00025377"/>
    <w:rsid w:val="00025423"/>
    <w:rsid w:val="00026BFC"/>
    <w:rsid w:val="00027DC5"/>
    <w:rsid w:val="000302F2"/>
    <w:rsid w:val="00032642"/>
    <w:rsid w:val="00033397"/>
    <w:rsid w:val="00035DF0"/>
    <w:rsid w:val="000375A6"/>
    <w:rsid w:val="00040095"/>
    <w:rsid w:val="00040219"/>
    <w:rsid w:val="000403D7"/>
    <w:rsid w:val="00040932"/>
    <w:rsid w:val="0004169F"/>
    <w:rsid w:val="00042C77"/>
    <w:rsid w:val="0004383E"/>
    <w:rsid w:val="0004585B"/>
    <w:rsid w:val="000472BC"/>
    <w:rsid w:val="00051A55"/>
    <w:rsid w:val="00051D35"/>
    <w:rsid w:val="00051DF8"/>
    <w:rsid w:val="00052840"/>
    <w:rsid w:val="0005588D"/>
    <w:rsid w:val="00065268"/>
    <w:rsid w:val="0006779A"/>
    <w:rsid w:val="0007066A"/>
    <w:rsid w:val="00070BD9"/>
    <w:rsid w:val="00071C4F"/>
    <w:rsid w:val="00072646"/>
    <w:rsid w:val="00073C9C"/>
    <w:rsid w:val="0007792A"/>
    <w:rsid w:val="00080512"/>
    <w:rsid w:val="00081240"/>
    <w:rsid w:val="0008378E"/>
    <w:rsid w:val="00085269"/>
    <w:rsid w:val="000853AE"/>
    <w:rsid w:val="00085AA6"/>
    <w:rsid w:val="00090468"/>
    <w:rsid w:val="00090CD4"/>
    <w:rsid w:val="000914AC"/>
    <w:rsid w:val="00093F5C"/>
    <w:rsid w:val="00094568"/>
    <w:rsid w:val="00094C6B"/>
    <w:rsid w:val="000A05D6"/>
    <w:rsid w:val="000A4C20"/>
    <w:rsid w:val="000A60C3"/>
    <w:rsid w:val="000A6900"/>
    <w:rsid w:val="000A7151"/>
    <w:rsid w:val="000B0115"/>
    <w:rsid w:val="000B02F8"/>
    <w:rsid w:val="000B0B40"/>
    <w:rsid w:val="000B0BF3"/>
    <w:rsid w:val="000B0EF0"/>
    <w:rsid w:val="000B1752"/>
    <w:rsid w:val="000B1997"/>
    <w:rsid w:val="000B40D8"/>
    <w:rsid w:val="000B4877"/>
    <w:rsid w:val="000B6398"/>
    <w:rsid w:val="000B7BCF"/>
    <w:rsid w:val="000C0068"/>
    <w:rsid w:val="000C18FE"/>
    <w:rsid w:val="000C2B2C"/>
    <w:rsid w:val="000C522B"/>
    <w:rsid w:val="000C5340"/>
    <w:rsid w:val="000D2E51"/>
    <w:rsid w:val="000D3336"/>
    <w:rsid w:val="000D4B95"/>
    <w:rsid w:val="000D58AB"/>
    <w:rsid w:val="000D5B1D"/>
    <w:rsid w:val="000D5DB6"/>
    <w:rsid w:val="000D64F1"/>
    <w:rsid w:val="000D6E3F"/>
    <w:rsid w:val="000D75DC"/>
    <w:rsid w:val="000E01FF"/>
    <w:rsid w:val="000E0881"/>
    <w:rsid w:val="000E1B7A"/>
    <w:rsid w:val="000E3934"/>
    <w:rsid w:val="000E4069"/>
    <w:rsid w:val="000E5108"/>
    <w:rsid w:val="000F481F"/>
    <w:rsid w:val="000F526A"/>
    <w:rsid w:val="000F57DC"/>
    <w:rsid w:val="000F6A70"/>
    <w:rsid w:val="000F6CE7"/>
    <w:rsid w:val="000F7A11"/>
    <w:rsid w:val="00100327"/>
    <w:rsid w:val="001011C1"/>
    <w:rsid w:val="0010368C"/>
    <w:rsid w:val="00104660"/>
    <w:rsid w:val="00105CB3"/>
    <w:rsid w:val="0010781D"/>
    <w:rsid w:val="001127E6"/>
    <w:rsid w:val="00112AE8"/>
    <w:rsid w:val="00112F1A"/>
    <w:rsid w:val="00115E7C"/>
    <w:rsid w:val="0012049E"/>
    <w:rsid w:val="00123AC6"/>
    <w:rsid w:val="00124DD4"/>
    <w:rsid w:val="0012502C"/>
    <w:rsid w:val="00125C82"/>
    <w:rsid w:val="00126400"/>
    <w:rsid w:val="00130A42"/>
    <w:rsid w:val="001311DA"/>
    <w:rsid w:val="00131BCA"/>
    <w:rsid w:val="0013373E"/>
    <w:rsid w:val="0013585C"/>
    <w:rsid w:val="0014230B"/>
    <w:rsid w:val="00143363"/>
    <w:rsid w:val="001436BC"/>
    <w:rsid w:val="0014379A"/>
    <w:rsid w:val="001446F4"/>
    <w:rsid w:val="00145075"/>
    <w:rsid w:val="001500B8"/>
    <w:rsid w:val="001617E5"/>
    <w:rsid w:val="00165A0D"/>
    <w:rsid w:val="00166728"/>
    <w:rsid w:val="00171DA1"/>
    <w:rsid w:val="001741A0"/>
    <w:rsid w:val="00174291"/>
    <w:rsid w:val="00175FA0"/>
    <w:rsid w:val="00180692"/>
    <w:rsid w:val="00182E67"/>
    <w:rsid w:val="00183778"/>
    <w:rsid w:val="001841BF"/>
    <w:rsid w:val="001845D5"/>
    <w:rsid w:val="0018515E"/>
    <w:rsid w:val="00185BC1"/>
    <w:rsid w:val="00186138"/>
    <w:rsid w:val="00186370"/>
    <w:rsid w:val="001903D8"/>
    <w:rsid w:val="00190972"/>
    <w:rsid w:val="00191EFD"/>
    <w:rsid w:val="001920E7"/>
    <w:rsid w:val="001921CE"/>
    <w:rsid w:val="00194515"/>
    <w:rsid w:val="00194CD0"/>
    <w:rsid w:val="0019500E"/>
    <w:rsid w:val="001962AF"/>
    <w:rsid w:val="00197FF3"/>
    <w:rsid w:val="001A1322"/>
    <w:rsid w:val="001A18D7"/>
    <w:rsid w:val="001A1D58"/>
    <w:rsid w:val="001B1BDE"/>
    <w:rsid w:val="001B1E91"/>
    <w:rsid w:val="001B1FA7"/>
    <w:rsid w:val="001B3311"/>
    <w:rsid w:val="001B349E"/>
    <w:rsid w:val="001B49C9"/>
    <w:rsid w:val="001C23F4"/>
    <w:rsid w:val="001C3543"/>
    <w:rsid w:val="001C4AC4"/>
    <w:rsid w:val="001C4CEA"/>
    <w:rsid w:val="001C4F79"/>
    <w:rsid w:val="001C77C4"/>
    <w:rsid w:val="001D0C63"/>
    <w:rsid w:val="001D1DAA"/>
    <w:rsid w:val="001D2844"/>
    <w:rsid w:val="001D2ACD"/>
    <w:rsid w:val="001D6647"/>
    <w:rsid w:val="001F168B"/>
    <w:rsid w:val="001F7831"/>
    <w:rsid w:val="002000F0"/>
    <w:rsid w:val="002013CD"/>
    <w:rsid w:val="00204045"/>
    <w:rsid w:val="00205BB4"/>
    <w:rsid w:val="00205D3E"/>
    <w:rsid w:val="0020712B"/>
    <w:rsid w:val="0021231D"/>
    <w:rsid w:val="00212942"/>
    <w:rsid w:val="00214251"/>
    <w:rsid w:val="00214804"/>
    <w:rsid w:val="00216876"/>
    <w:rsid w:val="00216998"/>
    <w:rsid w:val="002171B2"/>
    <w:rsid w:val="00220815"/>
    <w:rsid w:val="00221222"/>
    <w:rsid w:val="002219AC"/>
    <w:rsid w:val="00223645"/>
    <w:rsid w:val="00223FCA"/>
    <w:rsid w:val="00224AAB"/>
    <w:rsid w:val="0022606D"/>
    <w:rsid w:val="002264D3"/>
    <w:rsid w:val="002277C7"/>
    <w:rsid w:val="00230FE8"/>
    <w:rsid w:val="00231728"/>
    <w:rsid w:val="002346A7"/>
    <w:rsid w:val="00234C99"/>
    <w:rsid w:val="0023661D"/>
    <w:rsid w:val="00240A1A"/>
    <w:rsid w:val="002422D4"/>
    <w:rsid w:val="0024324A"/>
    <w:rsid w:val="00243DE1"/>
    <w:rsid w:val="00244A05"/>
    <w:rsid w:val="002455B8"/>
    <w:rsid w:val="00247550"/>
    <w:rsid w:val="00250404"/>
    <w:rsid w:val="00250645"/>
    <w:rsid w:val="002508F7"/>
    <w:rsid w:val="0025613A"/>
    <w:rsid w:val="00260EC0"/>
    <w:rsid w:val="002610D8"/>
    <w:rsid w:val="00266AF5"/>
    <w:rsid w:val="00266D49"/>
    <w:rsid w:val="002675D3"/>
    <w:rsid w:val="002709D8"/>
    <w:rsid w:val="00270A2B"/>
    <w:rsid w:val="002747EC"/>
    <w:rsid w:val="002815C0"/>
    <w:rsid w:val="00283F62"/>
    <w:rsid w:val="002840C7"/>
    <w:rsid w:val="00284E78"/>
    <w:rsid w:val="002855BF"/>
    <w:rsid w:val="0028668E"/>
    <w:rsid w:val="00286AF2"/>
    <w:rsid w:val="00287326"/>
    <w:rsid w:val="00290336"/>
    <w:rsid w:val="00292EB4"/>
    <w:rsid w:val="00292FC9"/>
    <w:rsid w:val="002A3017"/>
    <w:rsid w:val="002A32C4"/>
    <w:rsid w:val="002A3860"/>
    <w:rsid w:val="002A47CF"/>
    <w:rsid w:val="002A7289"/>
    <w:rsid w:val="002A7486"/>
    <w:rsid w:val="002A7C84"/>
    <w:rsid w:val="002B0F64"/>
    <w:rsid w:val="002B1D88"/>
    <w:rsid w:val="002B3354"/>
    <w:rsid w:val="002B35F1"/>
    <w:rsid w:val="002B3F8E"/>
    <w:rsid w:val="002B44B8"/>
    <w:rsid w:val="002C260C"/>
    <w:rsid w:val="002C69AA"/>
    <w:rsid w:val="002D093F"/>
    <w:rsid w:val="002D2C29"/>
    <w:rsid w:val="002D2CA2"/>
    <w:rsid w:val="002D657A"/>
    <w:rsid w:val="002E246F"/>
    <w:rsid w:val="002E26C0"/>
    <w:rsid w:val="002E79BB"/>
    <w:rsid w:val="002F0D22"/>
    <w:rsid w:val="002F12A5"/>
    <w:rsid w:val="002F244D"/>
    <w:rsid w:val="002F3DF3"/>
    <w:rsid w:val="0030563B"/>
    <w:rsid w:val="00305DAA"/>
    <w:rsid w:val="00306241"/>
    <w:rsid w:val="003073B9"/>
    <w:rsid w:val="003105EB"/>
    <w:rsid w:val="00310D9A"/>
    <w:rsid w:val="00311B17"/>
    <w:rsid w:val="00312CFD"/>
    <w:rsid w:val="003133F1"/>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1F9C"/>
    <w:rsid w:val="00343806"/>
    <w:rsid w:val="003463C4"/>
    <w:rsid w:val="00347B20"/>
    <w:rsid w:val="00347BEC"/>
    <w:rsid w:val="00350D7C"/>
    <w:rsid w:val="00351CAD"/>
    <w:rsid w:val="00353629"/>
    <w:rsid w:val="00354262"/>
    <w:rsid w:val="0035462D"/>
    <w:rsid w:val="00354B33"/>
    <w:rsid w:val="00356B64"/>
    <w:rsid w:val="00362FCC"/>
    <w:rsid w:val="00363968"/>
    <w:rsid w:val="0036459E"/>
    <w:rsid w:val="00364B41"/>
    <w:rsid w:val="003667FF"/>
    <w:rsid w:val="003676CB"/>
    <w:rsid w:val="00370198"/>
    <w:rsid w:val="00370943"/>
    <w:rsid w:val="003724CA"/>
    <w:rsid w:val="003726B5"/>
    <w:rsid w:val="00374847"/>
    <w:rsid w:val="00376209"/>
    <w:rsid w:val="003766A5"/>
    <w:rsid w:val="00377F37"/>
    <w:rsid w:val="00381708"/>
    <w:rsid w:val="003824C2"/>
    <w:rsid w:val="00382C4D"/>
    <w:rsid w:val="00383096"/>
    <w:rsid w:val="00384561"/>
    <w:rsid w:val="0038467F"/>
    <w:rsid w:val="00384CB6"/>
    <w:rsid w:val="00385E77"/>
    <w:rsid w:val="00387011"/>
    <w:rsid w:val="00387B0B"/>
    <w:rsid w:val="00390D6B"/>
    <w:rsid w:val="0039346C"/>
    <w:rsid w:val="00394E09"/>
    <w:rsid w:val="00395772"/>
    <w:rsid w:val="003972FF"/>
    <w:rsid w:val="003A133F"/>
    <w:rsid w:val="003A229C"/>
    <w:rsid w:val="003A3DB5"/>
    <w:rsid w:val="003A41EF"/>
    <w:rsid w:val="003A527F"/>
    <w:rsid w:val="003A565C"/>
    <w:rsid w:val="003B2EAB"/>
    <w:rsid w:val="003B40AD"/>
    <w:rsid w:val="003B6290"/>
    <w:rsid w:val="003B73F6"/>
    <w:rsid w:val="003B79E3"/>
    <w:rsid w:val="003C096D"/>
    <w:rsid w:val="003C1A2A"/>
    <w:rsid w:val="003C237F"/>
    <w:rsid w:val="003C291C"/>
    <w:rsid w:val="003C311A"/>
    <w:rsid w:val="003C4E37"/>
    <w:rsid w:val="003C5533"/>
    <w:rsid w:val="003C5DF8"/>
    <w:rsid w:val="003C7994"/>
    <w:rsid w:val="003D127F"/>
    <w:rsid w:val="003D3519"/>
    <w:rsid w:val="003D4028"/>
    <w:rsid w:val="003D4B16"/>
    <w:rsid w:val="003E01A2"/>
    <w:rsid w:val="003E136B"/>
    <w:rsid w:val="003E16BE"/>
    <w:rsid w:val="003E16F0"/>
    <w:rsid w:val="003E17A4"/>
    <w:rsid w:val="003E27DD"/>
    <w:rsid w:val="003E676B"/>
    <w:rsid w:val="003F11FC"/>
    <w:rsid w:val="003F24B6"/>
    <w:rsid w:val="003F2920"/>
    <w:rsid w:val="003F3214"/>
    <w:rsid w:val="003F4E28"/>
    <w:rsid w:val="003F7CC9"/>
    <w:rsid w:val="004006E8"/>
    <w:rsid w:val="00401855"/>
    <w:rsid w:val="0040228D"/>
    <w:rsid w:val="0040702D"/>
    <w:rsid w:val="00413F2F"/>
    <w:rsid w:val="00414017"/>
    <w:rsid w:val="004174EF"/>
    <w:rsid w:val="0042280C"/>
    <w:rsid w:val="004259A8"/>
    <w:rsid w:val="00427D3B"/>
    <w:rsid w:val="004302F9"/>
    <w:rsid w:val="00431669"/>
    <w:rsid w:val="004322B3"/>
    <w:rsid w:val="00432BC9"/>
    <w:rsid w:val="00432BE2"/>
    <w:rsid w:val="00432F4A"/>
    <w:rsid w:val="00441FD9"/>
    <w:rsid w:val="004433CF"/>
    <w:rsid w:val="0044406B"/>
    <w:rsid w:val="0044738E"/>
    <w:rsid w:val="00451660"/>
    <w:rsid w:val="00452280"/>
    <w:rsid w:val="00460A99"/>
    <w:rsid w:val="00461101"/>
    <w:rsid w:val="004637F0"/>
    <w:rsid w:val="00463D4C"/>
    <w:rsid w:val="00465587"/>
    <w:rsid w:val="004657C7"/>
    <w:rsid w:val="00465C07"/>
    <w:rsid w:val="00466E1F"/>
    <w:rsid w:val="0046720C"/>
    <w:rsid w:val="0047086C"/>
    <w:rsid w:val="00477252"/>
    <w:rsid w:val="00477455"/>
    <w:rsid w:val="004779FB"/>
    <w:rsid w:val="0048294C"/>
    <w:rsid w:val="00486698"/>
    <w:rsid w:val="00487060"/>
    <w:rsid w:val="004901A6"/>
    <w:rsid w:val="00490325"/>
    <w:rsid w:val="00490C92"/>
    <w:rsid w:val="00491974"/>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400"/>
    <w:rsid w:val="004C25E8"/>
    <w:rsid w:val="004C3DCD"/>
    <w:rsid w:val="004C44D2"/>
    <w:rsid w:val="004C5D8F"/>
    <w:rsid w:val="004C6EF6"/>
    <w:rsid w:val="004D12EF"/>
    <w:rsid w:val="004D3578"/>
    <w:rsid w:val="004D380D"/>
    <w:rsid w:val="004D4335"/>
    <w:rsid w:val="004D6C16"/>
    <w:rsid w:val="004D6FD4"/>
    <w:rsid w:val="004D7B60"/>
    <w:rsid w:val="004E213A"/>
    <w:rsid w:val="004E4C70"/>
    <w:rsid w:val="004E4E09"/>
    <w:rsid w:val="004F10E9"/>
    <w:rsid w:val="004F1E7F"/>
    <w:rsid w:val="004F3ADA"/>
    <w:rsid w:val="004F4540"/>
    <w:rsid w:val="004F73A7"/>
    <w:rsid w:val="004F7C51"/>
    <w:rsid w:val="004F7EB5"/>
    <w:rsid w:val="00501D49"/>
    <w:rsid w:val="00503171"/>
    <w:rsid w:val="005038C5"/>
    <w:rsid w:val="00503CB5"/>
    <w:rsid w:val="00506C28"/>
    <w:rsid w:val="005075B6"/>
    <w:rsid w:val="00511A5E"/>
    <w:rsid w:val="005134A6"/>
    <w:rsid w:val="005154AF"/>
    <w:rsid w:val="00516A0D"/>
    <w:rsid w:val="005214BC"/>
    <w:rsid w:val="00521C56"/>
    <w:rsid w:val="005223E6"/>
    <w:rsid w:val="0052444E"/>
    <w:rsid w:val="00524A37"/>
    <w:rsid w:val="0052555E"/>
    <w:rsid w:val="00527C31"/>
    <w:rsid w:val="00527F2A"/>
    <w:rsid w:val="00531FAA"/>
    <w:rsid w:val="00534DA0"/>
    <w:rsid w:val="00535EC5"/>
    <w:rsid w:val="00536A0E"/>
    <w:rsid w:val="00537568"/>
    <w:rsid w:val="005404BC"/>
    <w:rsid w:val="00542000"/>
    <w:rsid w:val="005437A7"/>
    <w:rsid w:val="00543E6C"/>
    <w:rsid w:val="0054761B"/>
    <w:rsid w:val="00547A10"/>
    <w:rsid w:val="00547C85"/>
    <w:rsid w:val="00551763"/>
    <w:rsid w:val="005525D5"/>
    <w:rsid w:val="0055422F"/>
    <w:rsid w:val="005545EE"/>
    <w:rsid w:val="00557338"/>
    <w:rsid w:val="005625DD"/>
    <w:rsid w:val="005627D5"/>
    <w:rsid w:val="005642A1"/>
    <w:rsid w:val="00565087"/>
    <w:rsid w:val="0056573F"/>
    <w:rsid w:val="0056656C"/>
    <w:rsid w:val="00571279"/>
    <w:rsid w:val="00572564"/>
    <w:rsid w:val="00572895"/>
    <w:rsid w:val="005739BD"/>
    <w:rsid w:val="005739CE"/>
    <w:rsid w:val="00575070"/>
    <w:rsid w:val="005752D5"/>
    <w:rsid w:val="0057598B"/>
    <w:rsid w:val="0058077E"/>
    <w:rsid w:val="00583007"/>
    <w:rsid w:val="00584044"/>
    <w:rsid w:val="0058460B"/>
    <w:rsid w:val="00591E74"/>
    <w:rsid w:val="0059328F"/>
    <w:rsid w:val="005936D4"/>
    <w:rsid w:val="00594B6F"/>
    <w:rsid w:val="00595426"/>
    <w:rsid w:val="00595AAB"/>
    <w:rsid w:val="00596097"/>
    <w:rsid w:val="00596B5D"/>
    <w:rsid w:val="005A0258"/>
    <w:rsid w:val="005A446B"/>
    <w:rsid w:val="005A4665"/>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C7F1C"/>
    <w:rsid w:val="005D1091"/>
    <w:rsid w:val="005D2171"/>
    <w:rsid w:val="005D2ED5"/>
    <w:rsid w:val="005D37C4"/>
    <w:rsid w:val="005D4207"/>
    <w:rsid w:val="005D6E49"/>
    <w:rsid w:val="005D725F"/>
    <w:rsid w:val="005E28FB"/>
    <w:rsid w:val="005F0D6D"/>
    <w:rsid w:val="005F1370"/>
    <w:rsid w:val="005F2403"/>
    <w:rsid w:val="00600CB5"/>
    <w:rsid w:val="0060107D"/>
    <w:rsid w:val="00601EDF"/>
    <w:rsid w:val="00601F46"/>
    <w:rsid w:val="00602F40"/>
    <w:rsid w:val="00603B63"/>
    <w:rsid w:val="00603D62"/>
    <w:rsid w:val="00604294"/>
    <w:rsid w:val="006048A8"/>
    <w:rsid w:val="0060686C"/>
    <w:rsid w:val="00606E38"/>
    <w:rsid w:val="0061000C"/>
    <w:rsid w:val="00610FFB"/>
    <w:rsid w:val="00611566"/>
    <w:rsid w:val="00611868"/>
    <w:rsid w:val="00613366"/>
    <w:rsid w:val="006150D4"/>
    <w:rsid w:val="006160D7"/>
    <w:rsid w:val="00622FDA"/>
    <w:rsid w:val="00624813"/>
    <w:rsid w:val="00624C07"/>
    <w:rsid w:val="0062582C"/>
    <w:rsid w:val="00625B0A"/>
    <w:rsid w:val="00627C93"/>
    <w:rsid w:val="00630EFD"/>
    <w:rsid w:val="00632396"/>
    <w:rsid w:val="006326D4"/>
    <w:rsid w:val="00632FE4"/>
    <w:rsid w:val="006332C3"/>
    <w:rsid w:val="00634815"/>
    <w:rsid w:val="00635845"/>
    <w:rsid w:val="00637277"/>
    <w:rsid w:val="00640307"/>
    <w:rsid w:val="00646D99"/>
    <w:rsid w:val="006479C4"/>
    <w:rsid w:val="006504D6"/>
    <w:rsid w:val="00650567"/>
    <w:rsid w:val="00651029"/>
    <w:rsid w:val="006510E9"/>
    <w:rsid w:val="00652B9E"/>
    <w:rsid w:val="00653358"/>
    <w:rsid w:val="006541A1"/>
    <w:rsid w:val="00654596"/>
    <w:rsid w:val="0065489B"/>
    <w:rsid w:val="00655298"/>
    <w:rsid w:val="00656910"/>
    <w:rsid w:val="00656E05"/>
    <w:rsid w:val="006574C0"/>
    <w:rsid w:val="00657CA6"/>
    <w:rsid w:val="0066096B"/>
    <w:rsid w:val="006662B7"/>
    <w:rsid w:val="00670C14"/>
    <w:rsid w:val="00671DE3"/>
    <w:rsid w:val="00672522"/>
    <w:rsid w:val="0067358C"/>
    <w:rsid w:val="00674D79"/>
    <w:rsid w:val="0067758B"/>
    <w:rsid w:val="0067783E"/>
    <w:rsid w:val="00677F5B"/>
    <w:rsid w:val="00682BF2"/>
    <w:rsid w:val="006854C3"/>
    <w:rsid w:val="00690ED2"/>
    <w:rsid w:val="00694F59"/>
    <w:rsid w:val="00696821"/>
    <w:rsid w:val="006A19A8"/>
    <w:rsid w:val="006A1A2B"/>
    <w:rsid w:val="006A242E"/>
    <w:rsid w:val="006A416F"/>
    <w:rsid w:val="006A4A4B"/>
    <w:rsid w:val="006A78C4"/>
    <w:rsid w:val="006B161F"/>
    <w:rsid w:val="006B2C4A"/>
    <w:rsid w:val="006C1B70"/>
    <w:rsid w:val="006C2167"/>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AE6"/>
    <w:rsid w:val="006F69EC"/>
    <w:rsid w:val="006F6A2C"/>
    <w:rsid w:val="00701323"/>
    <w:rsid w:val="00705BC0"/>
    <w:rsid w:val="007069DC"/>
    <w:rsid w:val="00710201"/>
    <w:rsid w:val="007102CD"/>
    <w:rsid w:val="00710D4C"/>
    <w:rsid w:val="0071194B"/>
    <w:rsid w:val="007129D3"/>
    <w:rsid w:val="00713E60"/>
    <w:rsid w:val="0072073A"/>
    <w:rsid w:val="00721D97"/>
    <w:rsid w:val="00723B0B"/>
    <w:rsid w:val="00724F42"/>
    <w:rsid w:val="007254A8"/>
    <w:rsid w:val="00725C33"/>
    <w:rsid w:val="007277FD"/>
    <w:rsid w:val="0073133A"/>
    <w:rsid w:val="00732B74"/>
    <w:rsid w:val="007342B5"/>
    <w:rsid w:val="0073449A"/>
    <w:rsid w:val="00734A5B"/>
    <w:rsid w:val="0073620F"/>
    <w:rsid w:val="00737B6B"/>
    <w:rsid w:val="00740C0A"/>
    <w:rsid w:val="00742288"/>
    <w:rsid w:val="00744E76"/>
    <w:rsid w:val="00745AC8"/>
    <w:rsid w:val="007469FD"/>
    <w:rsid w:val="007522E2"/>
    <w:rsid w:val="0075287B"/>
    <w:rsid w:val="007528A4"/>
    <w:rsid w:val="00753B28"/>
    <w:rsid w:val="00754EB6"/>
    <w:rsid w:val="00756E85"/>
    <w:rsid w:val="00757D40"/>
    <w:rsid w:val="00761926"/>
    <w:rsid w:val="0076307D"/>
    <w:rsid w:val="00765B0A"/>
    <w:rsid w:val="0076607C"/>
    <w:rsid w:val="00766094"/>
    <w:rsid w:val="007662B5"/>
    <w:rsid w:val="0077466B"/>
    <w:rsid w:val="00774940"/>
    <w:rsid w:val="00776F1B"/>
    <w:rsid w:val="0077751F"/>
    <w:rsid w:val="007778A0"/>
    <w:rsid w:val="00781472"/>
    <w:rsid w:val="00781F0F"/>
    <w:rsid w:val="00782664"/>
    <w:rsid w:val="007848CB"/>
    <w:rsid w:val="0078534D"/>
    <w:rsid w:val="007864E8"/>
    <w:rsid w:val="0078727C"/>
    <w:rsid w:val="00787719"/>
    <w:rsid w:val="0079049D"/>
    <w:rsid w:val="00792C78"/>
    <w:rsid w:val="007933A9"/>
    <w:rsid w:val="00793B9D"/>
    <w:rsid w:val="00793DC5"/>
    <w:rsid w:val="00794B9A"/>
    <w:rsid w:val="00796823"/>
    <w:rsid w:val="00797AA0"/>
    <w:rsid w:val="007A2E55"/>
    <w:rsid w:val="007A3137"/>
    <w:rsid w:val="007A4999"/>
    <w:rsid w:val="007A672C"/>
    <w:rsid w:val="007A7099"/>
    <w:rsid w:val="007B09F5"/>
    <w:rsid w:val="007B18D8"/>
    <w:rsid w:val="007B2202"/>
    <w:rsid w:val="007B2A65"/>
    <w:rsid w:val="007B3C9A"/>
    <w:rsid w:val="007C095F"/>
    <w:rsid w:val="007C17D5"/>
    <w:rsid w:val="007C1A44"/>
    <w:rsid w:val="007C25AC"/>
    <w:rsid w:val="007C2DD0"/>
    <w:rsid w:val="007C563E"/>
    <w:rsid w:val="007C7B54"/>
    <w:rsid w:val="007C7BB8"/>
    <w:rsid w:val="007D06E6"/>
    <w:rsid w:val="007D1A7F"/>
    <w:rsid w:val="007D2689"/>
    <w:rsid w:val="007D2A9D"/>
    <w:rsid w:val="007D4F8A"/>
    <w:rsid w:val="007D4FB2"/>
    <w:rsid w:val="007E1392"/>
    <w:rsid w:val="007E2EF9"/>
    <w:rsid w:val="007F03B5"/>
    <w:rsid w:val="007F09F2"/>
    <w:rsid w:val="007F1DB6"/>
    <w:rsid w:val="007F2D37"/>
    <w:rsid w:val="007F2E08"/>
    <w:rsid w:val="007F7EC4"/>
    <w:rsid w:val="00800199"/>
    <w:rsid w:val="00800B57"/>
    <w:rsid w:val="008028A4"/>
    <w:rsid w:val="008028DC"/>
    <w:rsid w:val="00803C46"/>
    <w:rsid w:val="008043F1"/>
    <w:rsid w:val="008056ED"/>
    <w:rsid w:val="00807C64"/>
    <w:rsid w:val="00807E15"/>
    <w:rsid w:val="0081087E"/>
    <w:rsid w:val="00811105"/>
    <w:rsid w:val="00811D9D"/>
    <w:rsid w:val="00812FF5"/>
    <w:rsid w:val="00813245"/>
    <w:rsid w:val="00814BE5"/>
    <w:rsid w:val="00815AA2"/>
    <w:rsid w:val="00820098"/>
    <w:rsid w:val="00822B1E"/>
    <w:rsid w:val="008252AC"/>
    <w:rsid w:val="00827D94"/>
    <w:rsid w:val="00830B22"/>
    <w:rsid w:val="00830E1C"/>
    <w:rsid w:val="00832DF3"/>
    <w:rsid w:val="00833379"/>
    <w:rsid w:val="0083484D"/>
    <w:rsid w:val="008350FE"/>
    <w:rsid w:val="008378CB"/>
    <w:rsid w:val="0084067A"/>
    <w:rsid w:val="00840DE0"/>
    <w:rsid w:val="00842FBC"/>
    <w:rsid w:val="00844CDD"/>
    <w:rsid w:val="00845F11"/>
    <w:rsid w:val="00847C73"/>
    <w:rsid w:val="00850C3E"/>
    <w:rsid w:val="00851443"/>
    <w:rsid w:val="008515D4"/>
    <w:rsid w:val="008519DF"/>
    <w:rsid w:val="008554CE"/>
    <w:rsid w:val="00856568"/>
    <w:rsid w:val="00860623"/>
    <w:rsid w:val="008607A8"/>
    <w:rsid w:val="00861551"/>
    <w:rsid w:val="00861FEE"/>
    <w:rsid w:val="00862027"/>
    <w:rsid w:val="0086354A"/>
    <w:rsid w:val="00865EDE"/>
    <w:rsid w:val="00866A0C"/>
    <w:rsid w:val="008732D6"/>
    <w:rsid w:val="00875EB1"/>
    <w:rsid w:val="00875FED"/>
    <w:rsid w:val="008768CA"/>
    <w:rsid w:val="00877EF9"/>
    <w:rsid w:val="00880559"/>
    <w:rsid w:val="008818E2"/>
    <w:rsid w:val="00882533"/>
    <w:rsid w:val="008849F5"/>
    <w:rsid w:val="00887041"/>
    <w:rsid w:val="00890D75"/>
    <w:rsid w:val="00892166"/>
    <w:rsid w:val="00892D9D"/>
    <w:rsid w:val="00895586"/>
    <w:rsid w:val="00895A0B"/>
    <w:rsid w:val="00895FC5"/>
    <w:rsid w:val="00896CB6"/>
    <w:rsid w:val="008A092A"/>
    <w:rsid w:val="008A141D"/>
    <w:rsid w:val="008A2511"/>
    <w:rsid w:val="008A28A6"/>
    <w:rsid w:val="008B3C42"/>
    <w:rsid w:val="008B5306"/>
    <w:rsid w:val="008B74AF"/>
    <w:rsid w:val="008C285A"/>
    <w:rsid w:val="008C2E2A"/>
    <w:rsid w:val="008C3057"/>
    <w:rsid w:val="008C3BA0"/>
    <w:rsid w:val="008C4E29"/>
    <w:rsid w:val="008C531E"/>
    <w:rsid w:val="008D19D1"/>
    <w:rsid w:val="008D274D"/>
    <w:rsid w:val="008D2E4D"/>
    <w:rsid w:val="008D3BA5"/>
    <w:rsid w:val="008D49D8"/>
    <w:rsid w:val="008D61D6"/>
    <w:rsid w:val="008D6817"/>
    <w:rsid w:val="008E0988"/>
    <w:rsid w:val="008E4AF8"/>
    <w:rsid w:val="008E76DF"/>
    <w:rsid w:val="008F207C"/>
    <w:rsid w:val="008F396F"/>
    <w:rsid w:val="008F3DCD"/>
    <w:rsid w:val="008F4F75"/>
    <w:rsid w:val="00900C9B"/>
    <w:rsid w:val="0090129C"/>
    <w:rsid w:val="00901D5C"/>
    <w:rsid w:val="0090271F"/>
    <w:rsid w:val="009027DA"/>
    <w:rsid w:val="00902DB9"/>
    <w:rsid w:val="00903709"/>
    <w:rsid w:val="0090466A"/>
    <w:rsid w:val="009068F3"/>
    <w:rsid w:val="00907FE0"/>
    <w:rsid w:val="0091035F"/>
    <w:rsid w:val="009139F6"/>
    <w:rsid w:val="00916831"/>
    <w:rsid w:val="00921E6D"/>
    <w:rsid w:val="0092209D"/>
    <w:rsid w:val="00923655"/>
    <w:rsid w:val="0092601D"/>
    <w:rsid w:val="0092610E"/>
    <w:rsid w:val="009322D7"/>
    <w:rsid w:val="00936071"/>
    <w:rsid w:val="009376AF"/>
    <w:rsid w:val="009376CD"/>
    <w:rsid w:val="00940212"/>
    <w:rsid w:val="00941816"/>
    <w:rsid w:val="009428FC"/>
    <w:rsid w:val="00942EC2"/>
    <w:rsid w:val="00944EC6"/>
    <w:rsid w:val="00947E43"/>
    <w:rsid w:val="009504CA"/>
    <w:rsid w:val="009505D8"/>
    <w:rsid w:val="009508D2"/>
    <w:rsid w:val="00950B99"/>
    <w:rsid w:val="00952941"/>
    <w:rsid w:val="00952D58"/>
    <w:rsid w:val="0095343C"/>
    <w:rsid w:val="00955E64"/>
    <w:rsid w:val="00955FB6"/>
    <w:rsid w:val="0095778B"/>
    <w:rsid w:val="00961B32"/>
    <w:rsid w:val="00962455"/>
    <w:rsid w:val="00962509"/>
    <w:rsid w:val="00965E6D"/>
    <w:rsid w:val="00970666"/>
    <w:rsid w:val="00970DB3"/>
    <w:rsid w:val="00971A5C"/>
    <w:rsid w:val="0097280A"/>
    <w:rsid w:val="00972FBD"/>
    <w:rsid w:val="0097349C"/>
    <w:rsid w:val="00973D04"/>
    <w:rsid w:val="00974BB0"/>
    <w:rsid w:val="00974CF6"/>
    <w:rsid w:val="00975BCD"/>
    <w:rsid w:val="00975D95"/>
    <w:rsid w:val="00975FF0"/>
    <w:rsid w:val="0097603C"/>
    <w:rsid w:val="00977122"/>
    <w:rsid w:val="00977609"/>
    <w:rsid w:val="00977EAC"/>
    <w:rsid w:val="00982DAE"/>
    <w:rsid w:val="00983FFE"/>
    <w:rsid w:val="00986B60"/>
    <w:rsid w:val="00987611"/>
    <w:rsid w:val="0099153D"/>
    <w:rsid w:val="009928A9"/>
    <w:rsid w:val="009932BF"/>
    <w:rsid w:val="009948BC"/>
    <w:rsid w:val="00995D8C"/>
    <w:rsid w:val="00997F2F"/>
    <w:rsid w:val="00997FAD"/>
    <w:rsid w:val="009A07BF"/>
    <w:rsid w:val="009A0AF3"/>
    <w:rsid w:val="009A2EEE"/>
    <w:rsid w:val="009A4931"/>
    <w:rsid w:val="009A5858"/>
    <w:rsid w:val="009A642A"/>
    <w:rsid w:val="009A65C8"/>
    <w:rsid w:val="009B07CD"/>
    <w:rsid w:val="009B13FA"/>
    <w:rsid w:val="009B2022"/>
    <w:rsid w:val="009B26F6"/>
    <w:rsid w:val="009B586A"/>
    <w:rsid w:val="009B647D"/>
    <w:rsid w:val="009B7B06"/>
    <w:rsid w:val="009C19E9"/>
    <w:rsid w:val="009D0565"/>
    <w:rsid w:val="009D2112"/>
    <w:rsid w:val="009D5A5D"/>
    <w:rsid w:val="009D604B"/>
    <w:rsid w:val="009D7467"/>
    <w:rsid w:val="009D74A6"/>
    <w:rsid w:val="009E0B98"/>
    <w:rsid w:val="009E0E87"/>
    <w:rsid w:val="009E111F"/>
    <w:rsid w:val="009E2DC5"/>
    <w:rsid w:val="009E55AC"/>
    <w:rsid w:val="009E66E0"/>
    <w:rsid w:val="009E7EC4"/>
    <w:rsid w:val="009F2CB9"/>
    <w:rsid w:val="009F3043"/>
    <w:rsid w:val="009F445F"/>
    <w:rsid w:val="00A00170"/>
    <w:rsid w:val="00A0066E"/>
    <w:rsid w:val="00A027CA"/>
    <w:rsid w:val="00A03496"/>
    <w:rsid w:val="00A10516"/>
    <w:rsid w:val="00A10F02"/>
    <w:rsid w:val="00A10F2C"/>
    <w:rsid w:val="00A12E91"/>
    <w:rsid w:val="00A13227"/>
    <w:rsid w:val="00A204CA"/>
    <w:rsid w:val="00A209D6"/>
    <w:rsid w:val="00A219C4"/>
    <w:rsid w:val="00A22738"/>
    <w:rsid w:val="00A24414"/>
    <w:rsid w:val="00A247E3"/>
    <w:rsid w:val="00A255A1"/>
    <w:rsid w:val="00A27DC6"/>
    <w:rsid w:val="00A31B24"/>
    <w:rsid w:val="00A33876"/>
    <w:rsid w:val="00A33FE1"/>
    <w:rsid w:val="00A3559B"/>
    <w:rsid w:val="00A409FF"/>
    <w:rsid w:val="00A41829"/>
    <w:rsid w:val="00A430EC"/>
    <w:rsid w:val="00A4371D"/>
    <w:rsid w:val="00A44335"/>
    <w:rsid w:val="00A448B3"/>
    <w:rsid w:val="00A4645A"/>
    <w:rsid w:val="00A466D4"/>
    <w:rsid w:val="00A47908"/>
    <w:rsid w:val="00A47F02"/>
    <w:rsid w:val="00A534F2"/>
    <w:rsid w:val="00A53724"/>
    <w:rsid w:val="00A54B2B"/>
    <w:rsid w:val="00A60806"/>
    <w:rsid w:val="00A64AFF"/>
    <w:rsid w:val="00A657D6"/>
    <w:rsid w:val="00A664C3"/>
    <w:rsid w:val="00A72629"/>
    <w:rsid w:val="00A7298F"/>
    <w:rsid w:val="00A745A3"/>
    <w:rsid w:val="00A75A4F"/>
    <w:rsid w:val="00A82346"/>
    <w:rsid w:val="00A832CC"/>
    <w:rsid w:val="00A85727"/>
    <w:rsid w:val="00A860CF"/>
    <w:rsid w:val="00A90727"/>
    <w:rsid w:val="00A91596"/>
    <w:rsid w:val="00A9671C"/>
    <w:rsid w:val="00AA1553"/>
    <w:rsid w:val="00AA4F5A"/>
    <w:rsid w:val="00AA5A02"/>
    <w:rsid w:val="00AA610D"/>
    <w:rsid w:val="00AA6D24"/>
    <w:rsid w:val="00AA7E6F"/>
    <w:rsid w:val="00AB20DF"/>
    <w:rsid w:val="00AB2C03"/>
    <w:rsid w:val="00AB3DDD"/>
    <w:rsid w:val="00AB4454"/>
    <w:rsid w:val="00AB4C56"/>
    <w:rsid w:val="00AC507F"/>
    <w:rsid w:val="00AC5A07"/>
    <w:rsid w:val="00AC6887"/>
    <w:rsid w:val="00AD3082"/>
    <w:rsid w:val="00AE5D2D"/>
    <w:rsid w:val="00AF0B1E"/>
    <w:rsid w:val="00AF1733"/>
    <w:rsid w:val="00AF1776"/>
    <w:rsid w:val="00AF371E"/>
    <w:rsid w:val="00AF649F"/>
    <w:rsid w:val="00AF7C5F"/>
    <w:rsid w:val="00B0385E"/>
    <w:rsid w:val="00B04A76"/>
    <w:rsid w:val="00B05380"/>
    <w:rsid w:val="00B05962"/>
    <w:rsid w:val="00B06869"/>
    <w:rsid w:val="00B11EAC"/>
    <w:rsid w:val="00B13A48"/>
    <w:rsid w:val="00B14B63"/>
    <w:rsid w:val="00B15449"/>
    <w:rsid w:val="00B157CB"/>
    <w:rsid w:val="00B15B76"/>
    <w:rsid w:val="00B160C0"/>
    <w:rsid w:val="00B16C2F"/>
    <w:rsid w:val="00B176C9"/>
    <w:rsid w:val="00B245AE"/>
    <w:rsid w:val="00B2602A"/>
    <w:rsid w:val="00B261CD"/>
    <w:rsid w:val="00B27303"/>
    <w:rsid w:val="00B30F22"/>
    <w:rsid w:val="00B31F1F"/>
    <w:rsid w:val="00B34577"/>
    <w:rsid w:val="00B413F2"/>
    <w:rsid w:val="00B422C6"/>
    <w:rsid w:val="00B423D7"/>
    <w:rsid w:val="00B4636F"/>
    <w:rsid w:val="00B46E85"/>
    <w:rsid w:val="00B47C49"/>
    <w:rsid w:val="00B47FD1"/>
    <w:rsid w:val="00B50369"/>
    <w:rsid w:val="00B51007"/>
    <w:rsid w:val="00B516BB"/>
    <w:rsid w:val="00B517EB"/>
    <w:rsid w:val="00B53DBA"/>
    <w:rsid w:val="00B5472E"/>
    <w:rsid w:val="00B54E39"/>
    <w:rsid w:val="00B55159"/>
    <w:rsid w:val="00B606E6"/>
    <w:rsid w:val="00B61FA6"/>
    <w:rsid w:val="00B6485B"/>
    <w:rsid w:val="00B657DE"/>
    <w:rsid w:val="00B65AA8"/>
    <w:rsid w:val="00B6672E"/>
    <w:rsid w:val="00B66E42"/>
    <w:rsid w:val="00B726D8"/>
    <w:rsid w:val="00B73674"/>
    <w:rsid w:val="00B7538C"/>
    <w:rsid w:val="00B76953"/>
    <w:rsid w:val="00B777AD"/>
    <w:rsid w:val="00B8075F"/>
    <w:rsid w:val="00B84B49"/>
    <w:rsid w:val="00B84DB2"/>
    <w:rsid w:val="00B873FD"/>
    <w:rsid w:val="00B965D1"/>
    <w:rsid w:val="00BA18CB"/>
    <w:rsid w:val="00BA55D1"/>
    <w:rsid w:val="00BA56A5"/>
    <w:rsid w:val="00BB12BA"/>
    <w:rsid w:val="00BB15DE"/>
    <w:rsid w:val="00BB1F15"/>
    <w:rsid w:val="00BB242A"/>
    <w:rsid w:val="00BB3BBA"/>
    <w:rsid w:val="00BB7251"/>
    <w:rsid w:val="00BB7C42"/>
    <w:rsid w:val="00BC094F"/>
    <w:rsid w:val="00BC1BC3"/>
    <w:rsid w:val="00BC32E4"/>
    <w:rsid w:val="00BC3555"/>
    <w:rsid w:val="00BD03E5"/>
    <w:rsid w:val="00BD2CE9"/>
    <w:rsid w:val="00BD5D0A"/>
    <w:rsid w:val="00BD6E2A"/>
    <w:rsid w:val="00BE034C"/>
    <w:rsid w:val="00BE07D3"/>
    <w:rsid w:val="00BE11C2"/>
    <w:rsid w:val="00BE1299"/>
    <w:rsid w:val="00BE2A19"/>
    <w:rsid w:val="00BF013C"/>
    <w:rsid w:val="00BF14F3"/>
    <w:rsid w:val="00BF3CBC"/>
    <w:rsid w:val="00BF4333"/>
    <w:rsid w:val="00BF4969"/>
    <w:rsid w:val="00C00351"/>
    <w:rsid w:val="00C00512"/>
    <w:rsid w:val="00C04A27"/>
    <w:rsid w:val="00C05794"/>
    <w:rsid w:val="00C060FE"/>
    <w:rsid w:val="00C11561"/>
    <w:rsid w:val="00C12B51"/>
    <w:rsid w:val="00C1493D"/>
    <w:rsid w:val="00C151D4"/>
    <w:rsid w:val="00C1670C"/>
    <w:rsid w:val="00C21AA8"/>
    <w:rsid w:val="00C2338F"/>
    <w:rsid w:val="00C23F90"/>
    <w:rsid w:val="00C243E1"/>
    <w:rsid w:val="00C24650"/>
    <w:rsid w:val="00C25465"/>
    <w:rsid w:val="00C30859"/>
    <w:rsid w:val="00C31B5A"/>
    <w:rsid w:val="00C33079"/>
    <w:rsid w:val="00C34F33"/>
    <w:rsid w:val="00C36B7D"/>
    <w:rsid w:val="00C424AD"/>
    <w:rsid w:val="00C43FD1"/>
    <w:rsid w:val="00C44D4E"/>
    <w:rsid w:val="00C460F5"/>
    <w:rsid w:val="00C4689F"/>
    <w:rsid w:val="00C46E04"/>
    <w:rsid w:val="00C4721A"/>
    <w:rsid w:val="00C479AE"/>
    <w:rsid w:val="00C47F1E"/>
    <w:rsid w:val="00C5010C"/>
    <w:rsid w:val="00C5362D"/>
    <w:rsid w:val="00C54AE7"/>
    <w:rsid w:val="00C54B3F"/>
    <w:rsid w:val="00C54DA4"/>
    <w:rsid w:val="00C54F5D"/>
    <w:rsid w:val="00C55038"/>
    <w:rsid w:val="00C55A12"/>
    <w:rsid w:val="00C56C9F"/>
    <w:rsid w:val="00C62845"/>
    <w:rsid w:val="00C637FD"/>
    <w:rsid w:val="00C6553E"/>
    <w:rsid w:val="00C66523"/>
    <w:rsid w:val="00C66D96"/>
    <w:rsid w:val="00C70DC4"/>
    <w:rsid w:val="00C760D4"/>
    <w:rsid w:val="00C7653D"/>
    <w:rsid w:val="00C76A1A"/>
    <w:rsid w:val="00C76B6B"/>
    <w:rsid w:val="00C779A7"/>
    <w:rsid w:val="00C81DF7"/>
    <w:rsid w:val="00C83895"/>
    <w:rsid w:val="00C83A13"/>
    <w:rsid w:val="00C844F8"/>
    <w:rsid w:val="00C86F10"/>
    <w:rsid w:val="00C9068C"/>
    <w:rsid w:val="00C90D48"/>
    <w:rsid w:val="00C91F36"/>
    <w:rsid w:val="00C92967"/>
    <w:rsid w:val="00C94794"/>
    <w:rsid w:val="00C9774C"/>
    <w:rsid w:val="00CA0FF2"/>
    <w:rsid w:val="00CA358C"/>
    <w:rsid w:val="00CA390E"/>
    <w:rsid w:val="00CA3D0C"/>
    <w:rsid w:val="00CA4156"/>
    <w:rsid w:val="00CA622F"/>
    <w:rsid w:val="00CA654B"/>
    <w:rsid w:val="00CA7092"/>
    <w:rsid w:val="00CB3154"/>
    <w:rsid w:val="00CB40C7"/>
    <w:rsid w:val="00CB4772"/>
    <w:rsid w:val="00CB72B8"/>
    <w:rsid w:val="00CC0528"/>
    <w:rsid w:val="00CC3C7A"/>
    <w:rsid w:val="00CC4132"/>
    <w:rsid w:val="00CC4645"/>
    <w:rsid w:val="00CC56CB"/>
    <w:rsid w:val="00CD0BA8"/>
    <w:rsid w:val="00CD14F3"/>
    <w:rsid w:val="00CD4948"/>
    <w:rsid w:val="00CD4C7B"/>
    <w:rsid w:val="00CD4F02"/>
    <w:rsid w:val="00CD58FE"/>
    <w:rsid w:val="00CE08D1"/>
    <w:rsid w:val="00CE1B38"/>
    <w:rsid w:val="00CE31BB"/>
    <w:rsid w:val="00CE7B23"/>
    <w:rsid w:val="00CF0795"/>
    <w:rsid w:val="00CF1E1A"/>
    <w:rsid w:val="00CF2423"/>
    <w:rsid w:val="00CF3D2F"/>
    <w:rsid w:val="00CF4D95"/>
    <w:rsid w:val="00CF73D9"/>
    <w:rsid w:val="00D011CA"/>
    <w:rsid w:val="00D020FC"/>
    <w:rsid w:val="00D05B3C"/>
    <w:rsid w:val="00D06125"/>
    <w:rsid w:val="00D06188"/>
    <w:rsid w:val="00D12DDB"/>
    <w:rsid w:val="00D1769D"/>
    <w:rsid w:val="00D24C0D"/>
    <w:rsid w:val="00D30C9E"/>
    <w:rsid w:val="00D33400"/>
    <w:rsid w:val="00D33BE3"/>
    <w:rsid w:val="00D3498F"/>
    <w:rsid w:val="00D35DEB"/>
    <w:rsid w:val="00D36C63"/>
    <w:rsid w:val="00D3792D"/>
    <w:rsid w:val="00D43209"/>
    <w:rsid w:val="00D43FB4"/>
    <w:rsid w:val="00D44D37"/>
    <w:rsid w:val="00D47CAD"/>
    <w:rsid w:val="00D507E3"/>
    <w:rsid w:val="00D51036"/>
    <w:rsid w:val="00D51BE4"/>
    <w:rsid w:val="00D52FC5"/>
    <w:rsid w:val="00D55E47"/>
    <w:rsid w:val="00D57077"/>
    <w:rsid w:val="00D60C67"/>
    <w:rsid w:val="00D61AEE"/>
    <w:rsid w:val="00D62E19"/>
    <w:rsid w:val="00D62E33"/>
    <w:rsid w:val="00D64B1C"/>
    <w:rsid w:val="00D6517A"/>
    <w:rsid w:val="00D67CD1"/>
    <w:rsid w:val="00D7022F"/>
    <w:rsid w:val="00D727AF"/>
    <w:rsid w:val="00D727BD"/>
    <w:rsid w:val="00D72C64"/>
    <w:rsid w:val="00D738D6"/>
    <w:rsid w:val="00D76809"/>
    <w:rsid w:val="00D80795"/>
    <w:rsid w:val="00D82696"/>
    <w:rsid w:val="00D843A6"/>
    <w:rsid w:val="00D854BE"/>
    <w:rsid w:val="00D87009"/>
    <w:rsid w:val="00D87E00"/>
    <w:rsid w:val="00D90746"/>
    <w:rsid w:val="00D90D60"/>
    <w:rsid w:val="00D9134D"/>
    <w:rsid w:val="00D92DA4"/>
    <w:rsid w:val="00D93832"/>
    <w:rsid w:val="00D93914"/>
    <w:rsid w:val="00D96AD9"/>
    <w:rsid w:val="00D96D11"/>
    <w:rsid w:val="00DA29BD"/>
    <w:rsid w:val="00DA3414"/>
    <w:rsid w:val="00DA6127"/>
    <w:rsid w:val="00DA7A03"/>
    <w:rsid w:val="00DB0C97"/>
    <w:rsid w:val="00DB0DB8"/>
    <w:rsid w:val="00DB159F"/>
    <w:rsid w:val="00DB1818"/>
    <w:rsid w:val="00DB1F9F"/>
    <w:rsid w:val="00DB3918"/>
    <w:rsid w:val="00DB74A8"/>
    <w:rsid w:val="00DC309B"/>
    <w:rsid w:val="00DC3ED9"/>
    <w:rsid w:val="00DC44E4"/>
    <w:rsid w:val="00DC4DA2"/>
    <w:rsid w:val="00DC5261"/>
    <w:rsid w:val="00DC6A61"/>
    <w:rsid w:val="00DC75FA"/>
    <w:rsid w:val="00DD122A"/>
    <w:rsid w:val="00DD3480"/>
    <w:rsid w:val="00DD4841"/>
    <w:rsid w:val="00DD5188"/>
    <w:rsid w:val="00DD64BE"/>
    <w:rsid w:val="00DE001F"/>
    <w:rsid w:val="00DE03D3"/>
    <w:rsid w:val="00DE0B51"/>
    <w:rsid w:val="00DE22A8"/>
    <w:rsid w:val="00DE25D2"/>
    <w:rsid w:val="00DE491C"/>
    <w:rsid w:val="00DF218F"/>
    <w:rsid w:val="00DF4645"/>
    <w:rsid w:val="00DF7834"/>
    <w:rsid w:val="00E00D16"/>
    <w:rsid w:val="00E02228"/>
    <w:rsid w:val="00E0267E"/>
    <w:rsid w:val="00E043DA"/>
    <w:rsid w:val="00E053D4"/>
    <w:rsid w:val="00E107C1"/>
    <w:rsid w:val="00E1255A"/>
    <w:rsid w:val="00E131B9"/>
    <w:rsid w:val="00E147E9"/>
    <w:rsid w:val="00E14C25"/>
    <w:rsid w:val="00E1589E"/>
    <w:rsid w:val="00E15BD7"/>
    <w:rsid w:val="00E16BF5"/>
    <w:rsid w:val="00E223EE"/>
    <w:rsid w:val="00E24C00"/>
    <w:rsid w:val="00E262F2"/>
    <w:rsid w:val="00E327C0"/>
    <w:rsid w:val="00E37E4F"/>
    <w:rsid w:val="00E37F2E"/>
    <w:rsid w:val="00E41B53"/>
    <w:rsid w:val="00E41C0F"/>
    <w:rsid w:val="00E44691"/>
    <w:rsid w:val="00E45739"/>
    <w:rsid w:val="00E46C08"/>
    <w:rsid w:val="00E471CF"/>
    <w:rsid w:val="00E47979"/>
    <w:rsid w:val="00E54A76"/>
    <w:rsid w:val="00E54E24"/>
    <w:rsid w:val="00E55148"/>
    <w:rsid w:val="00E601FB"/>
    <w:rsid w:val="00E609A3"/>
    <w:rsid w:val="00E62835"/>
    <w:rsid w:val="00E62BC9"/>
    <w:rsid w:val="00E632D2"/>
    <w:rsid w:val="00E633C2"/>
    <w:rsid w:val="00E65A87"/>
    <w:rsid w:val="00E66ABA"/>
    <w:rsid w:val="00E67116"/>
    <w:rsid w:val="00E7096B"/>
    <w:rsid w:val="00E74E5E"/>
    <w:rsid w:val="00E76044"/>
    <w:rsid w:val="00E766EC"/>
    <w:rsid w:val="00E77645"/>
    <w:rsid w:val="00E81AB5"/>
    <w:rsid w:val="00E833D1"/>
    <w:rsid w:val="00E83697"/>
    <w:rsid w:val="00E859B6"/>
    <w:rsid w:val="00E8654C"/>
    <w:rsid w:val="00E86809"/>
    <w:rsid w:val="00E86D6D"/>
    <w:rsid w:val="00E9195E"/>
    <w:rsid w:val="00E9509D"/>
    <w:rsid w:val="00E96CD0"/>
    <w:rsid w:val="00E96F95"/>
    <w:rsid w:val="00EA12F9"/>
    <w:rsid w:val="00EA3C11"/>
    <w:rsid w:val="00EA3E27"/>
    <w:rsid w:val="00EA5A15"/>
    <w:rsid w:val="00EA66C9"/>
    <w:rsid w:val="00EA715F"/>
    <w:rsid w:val="00EB06B2"/>
    <w:rsid w:val="00EB0B85"/>
    <w:rsid w:val="00EB378C"/>
    <w:rsid w:val="00EB4E14"/>
    <w:rsid w:val="00EB56A0"/>
    <w:rsid w:val="00EB5A68"/>
    <w:rsid w:val="00EB5F0A"/>
    <w:rsid w:val="00EB7E2E"/>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6022"/>
    <w:rsid w:val="00ED660F"/>
    <w:rsid w:val="00EE00AC"/>
    <w:rsid w:val="00EE5AAD"/>
    <w:rsid w:val="00EE5F79"/>
    <w:rsid w:val="00EE671D"/>
    <w:rsid w:val="00EF0C39"/>
    <w:rsid w:val="00EF0DB9"/>
    <w:rsid w:val="00EF612C"/>
    <w:rsid w:val="00EF7528"/>
    <w:rsid w:val="00F00A10"/>
    <w:rsid w:val="00F01C6C"/>
    <w:rsid w:val="00F01C7D"/>
    <w:rsid w:val="00F025A2"/>
    <w:rsid w:val="00F036E9"/>
    <w:rsid w:val="00F043D1"/>
    <w:rsid w:val="00F066D4"/>
    <w:rsid w:val="00F07388"/>
    <w:rsid w:val="00F07939"/>
    <w:rsid w:val="00F12DE6"/>
    <w:rsid w:val="00F141DF"/>
    <w:rsid w:val="00F177BD"/>
    <w:rsid w:val="00F17810"/>
    <w:rsid w:val="00F2026E"/>
    <w:rsid w:val="00F2210A"/>
    <w:rsid w:val="00F23E2E"/>
    <w:rsid w:val="00F247F6"/>
    <w:rsid w:val="00F25696"/>
    <w:rsid w:val="00F25CE3"/>
    <w:rsid w:val="00F26EB7"/>
    <w:rsid w:val="00F275A1"/>
    <w:rsid w:val="00F3039A"/>
    <w:rsid w:val="00F31372"/>
    <w:rsid w:val="00F341BE"/>
    <w:rsid w:val="00F3485F"/>
    <w:rsid w:val="00F34F8C"/>
    <w:rsid w:val="00F36DFC"/>
    <w:rsid w:val="00F37678"/>
    <w:rsid w:val="00F37743"/>
    <w:rsid w:val="00F40A33"/>
    <w:rsid w:val="00F43661"/>
    <w:rsid w:val="00F44DF5"/>
    <w:rsid w:val="00F463C0"/>
    <w:rsid w:val="00F46B11"/>
    <w:rsid w:val="00F46F23"/>
    <w:rsid w:val="00F521FD"/>
    <w:rsid w:val="00F52DE9"/>
    <w:rsid w:val="00F54A3D"/>
    <w:rsid w:val="00F54CB0"/>
    <w:rsid w:val="00F55286"/>
    <w:rsid w:val="00F571A8"/>
    <w:rsid w:val="00F579CD"/>
    <w:rsid w:val="00F61EF6"/>
    <w:rsid w:val="00F633B4"/>
    <w:rsid w:val="00F653B8"/>
    <w:rsid w:val="00F701EF"/>
    <w:rsid w:val="00F709CF"/>
    <w:rsid w:val="00F71B89"/>
    <w:rsid w:val="00F72021"/>
    <w:rsid w:val="00F7353C"/>
    <w:rsid w:val="00F758D2"/>
    <w:rsid w:val="00F76F8F"/>
    <w:rsid w:val="00F77B35"/>
    <w:rsid w:val="00F77CC7"/>
    <w:rsid w:val="00F77EE4"/>
    <w:rsid w:val="00F8332A"/>
    <w:rsid w:val="00F83C4F"/>
    <w:rsid w:val="00F84D86"/>
    <w:rsid w:val="00F858F7"/>
    <w:rsid w:val="00F87C2F"/>
    <w:rsid w:val="00F941DF"/>
    <w:rsid w:val="00F975E4"/>
    <w:rsid w:val="00FA1266"/>
    <w:rsid w:val="00FA2071"/>
    <w:rsid w:val="00FA2894"/>
    <w:rsid w:val="00FA3474"/>
    <w:rsid w:val="00FA3BA9"/>
    <w:rsid w:val="00FA44AE"/>
    <w:rsid w:val="00FA5E31"/>
    <w:rsid w:val="00FB22A3"/>
    <w:rsid w:val="00FB36FA"/>
    <w:rsid w:val="00FB3A4D"/>
    <w:rsid w:val="00FB3C3A"/>
    <w:rsid w:val="00FB5272"/>
    <w:rsid w:val="00FB6501"/>
    <w:rsid w:val="00FB6F30"/>
    <w:rsid w:val="00FC1192"/>
    <w:rsid w:val="00FC2F18"/>
    <w:rsid w:val="00FC371B"/>
    <w:rsid w:val="00FC3F63"/>
    <w:rsid w:val="00FC4291"/>
    <w:rsid w:val="00FC7E40"/>
    <w:rsid w:val="00FD0A57"/>
    <w:rsid w:val="00FD5101"/>
    <w:rsid w:val="00FD6EDB"/>
    <w:rsid w:val="00FD70B9"/>
    <w:rsid w:val="00FE106D"/>
    <w:rsid w:val="00FE1C0F"/>
    <w:rsid w:val="00FE251B"/>
    <w:rsid w:val="00FE2DE8"/>
    <w:rsid w:val="00FE33ED"/>
    <w:rsid w:val="00FE43D3"/>
    <w:rsid w:val="00FE520E"/>
    <w:rsid w:val="00FE6612"/>
    <w:rsid w:val="00FE68AA"/>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xmsonormal">
    <w:name w:val="x_msonormal"/>
    <w:basedOn w:val="Normal"/>
    <w:qFormat/>
    <w:rsid w:val="0028668E"/>
    <w:pPr>
      <w:spacing w:after="0"/>
    </w:pPr>
    <w:rPr>
      <w:rFonts w:ascii="Calibri" w:eastAsia="Calibri" w:hAnsi="Calibri" w:cs="Calibri"/>
      <w:sz w:val="22"/>
      <w:szCs w:val="22"/>
      <w:lang w:eastAsia="en-US"/>
    </w:rPr>
  </w:style>
  <w:style w:type="paragraph" w:customStyle="1" w:styleId="xmsolistparagraph">
    <w:name w:val="x_msolistparagraph"/>
    <w:basedOn w:val="Normal"/>
    <w:qFormat/>
    <w:rsid w:val="0028668E"/>
    <w:pPr>
      <w:spacing w:before="100" w:beforeAutospacing="1" w:after="100" w:afterAutospacing="1"/>
    </w:pPr>
    <w:rPr>
      <w:rFonts w:ascii="SimSun" w:eastAsia="SimSun" w:hAnsi="SimSun" w:cs="Times New Roman"/>
      <w:sz w:val="24"/>
      <w:lang w:eastAsia="ko-KR"/>
    </w:rPr>
  </w:style>
  <w:style w:type="paragraph" w:customStyle="1" w:styleId="Comments">
    <w:name w:val="Comments"/>
    <w:basedOn w:val="Normal"/>
    <w:link w:val="CommentsChar"/>
    <w:qFormat/>
    <w:rsid w:val="00C47F1E"/>
    <w:pPr>
      <w:spacing w:before="40" w:after="0"/>
    </w:pPr>
    <w:rPr>
      <w:rFonts w:cs="Times New Roman"/>
      <w:i/>
      <w:noProof/>
      <w:sz w:val="18"/>
      <w:lang w:val="en-GB"/>
    </w:rPr>
  </w:style>
  <w:style w:type="character" w:customStyle="1" w:styleId="CommentsChar">
    <w:name w:val="Comments Char"/>
    <w:link w:val="Comments"/>
    <w:qFormat/>
    <w:rsid w:val="00C47F1E"/>
    <w:rPr>
      <w:rFonts w:ascii="Arial" w:eastAsia="MS Mincho" w:hAnsi="Arial"/>
      <w:i/>
      <w:noProof/>
      <w:sz w:val="18"/>
      <w:szCs w:val="24"/>
    </w:rPr>
  </w:style>
  <w:style w:type="character" w:customStyle="1" w:styleId="TFChar">
    <w:name w:val="TF Char"/>
    <w:link w:val="TF"/>
    <w:rsid w:val="007F1DB6"/>
    <w:rPr>
      <w:rFonts w:ascii="Arial" w:eastAsia="MS Mincho" w:hAnsi="Arial" w:cs="Arial"/>
      <w:b/>
      <w:szCs w:val="24"/>
      <w:lang w:val="en-US"/>
    </w:rPr>
  </w:style>
  <w:style w:type="character" w:customStyle="1" w:styleId="NOChar">
    <w:name w:val="NO Char"/>
    <w:link w:val="NO"/>
    <w:qFormat/>
    <w:rsid w:val="007F1DB6"/>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Data\3GPP\Extracts\R2-2303713%20(R18%20IoT-NTN%20WI%20AI%207.6.2.1)%20-%20disabling%20HARQ%20feedback.docx" TargetMode="External"/><Relationship Id="rId4" Type="http://schemas.openxmlformats.org/officeDocument/2006/relationships/settings" Target="settings.xml"/><Relationship Id="rId9" Type="http://schemas.openxmlformats.org/officeDocument/2006/relationships/hyperlink" Target="file:///C:\Data\3GPP\Extracts\R2-2302557.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322F2-1813-49A7-B8E8-D9639BFAA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3210</Words>
  <Characters>18302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2023-05-05T16:52:00Z</dcterms:created>
  <dcterms:modified xsi:type="dcterms:W3CDTF">2023-05-12T08:35:00Z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